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7E9382A5" w14:textId="77777777" w:rsidR="009C7205" w:rsidRDefault="009C7205" w:rsidP="009C7205">
      <w:pPr>
        <w:spacing w:after="0" w:line="240" w:lineRule="auto"/>
        <w:jc w:val="center"/>
        <w:rPr>
          <w:rFonts w:ascii="Arial" w:eastAsia="Times New Roman" w:hAnsi="Arial" w:cs="Arial"/>
          <w:b/>
          <w:i/>
          <w:sz w:val="28"/>
          <w:szCs w:val="20"/>
        </w:rPr>
      </w:pPr>
      <w:r w:rsidRPr="00566FBE">
        <w:rPr>
          <w:rFonts w:ascii="Arial" w:eastAsia="Times New Roman" w:hAnsi="Arial" w:cs="Arial"/>
          <w:b/>
          <w:i/>
          <w:sz w:val="28"/>
          <w:szCs w:val="20"/>
        </w:rPr>
        <w:t xml:space="preserve">Združenie obcí </w:t>
      </w:r>
      <w:proofErr w:type="spellStart"/>
      <w:r w:rsidRPr="00566FBE">
        <w:rPr>
          <w:rFonts w:ascii="Arial" w:eastAsia="Times New Roman" w:hAnsi="Arial" w:cs="Arial"/>
          <w:b/>
          <w:i/>
          <w:sz w:val="28"/>
          <w:szCs w:val="20"/>
        </w:rPr>
        <w:t>Bielokarpatsko</w:t>
      </w:r>
      <w:proofErr w:type="spellEnd"/>
      <w:r w:rsidRPr="00566FBE">
        <w:rPr>
          <w:rFonts w:ascii="Arial" w:eastAsia="Times New Roman" w:hAnsi="Arial" w:cs="Arial"/>
          <w:b/>
          <w:i/>
          <w:sz w:val="28"/>
          <w:szCs w:val="20"/>
        </w:rPr>
        <w:t xml:space="preserve"> - trenčianskeho mikroregiónu a Mikroregiónu </w:t>
      </w:r>
      <w:proofErr w:type="spellStart"/>
      <w:r w:rsidRPr="00566FBE">
        <w:rPr>
          <w:rFonts w:ascii="Arial" w:eastAsia="Times New Roman" w:hAnsi="Arial" w:cs="Arial"/>
          <w:b/>
          <w:i/>
          <w:sz w:val="28"/>
          <w:szCs w:val="20"/>
        </w:rPr>
        <w:t>Bošáčka</w:t>
      </w:r>
      <w:proofErr w:type="spellEnd"/>
    </w:p>
    <w:p w14:paraId="1D837C29" w14:textId="7764A3EA" w:rsidR="00997F82" w:rsidRPr="003C2452" w:rsidRDefault="00997F82" w:rsidP="009C7205">
      <w:pPr>
        <w:spacing w:after="0" w:line="240" w:lineRule="auto"/>
        <w:rPr>
          <w:rFonts w:ascii="Arial" w:eastAsia="Times New Roman" w:hAnsi="Arial" w:cs="Arial"/>
          <w:b/>
          <w:i/>
          <w:sz w:val="28"/>
          <w:szCs w:val="20"/>
        </w:rPr>
      </w:pP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3982A0AE"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9C7205" w:rsidRPr="009C7205">
        <w:rPr>
          <w:rFonts w:ascii="Arial" w:eastAsia="Times New Roman" w:hAnsi="Arial" w:cs="Arial"/>
          <w:sz w:val="28"/>
          <w:szCs w:val="20"/>
        </w:rPr>
        <w:t xml:space="preserve"> </w:t>
      </w:r>
      <w:r w:rsidR="009C7205">
        <w:rPr>
          <w:rFonts w:ascii="Arial" w:eastAsia="Times New Roman" w:hAnsi="Arial" w:cs="Arial"/>
          <w:sz w:val="28"/>
          <w:szCs w:val="20"/>
        </w:rPr>
        <w:t>R506</w:t>
      </w:r>
      <w:r w:rsidRPr="00C13613">
        <w:rPr>
          <w:rFonts w:ascii="Arial" w:eastAsia="Times New Roman" w:hAnsi="Arial" w:cs="Arial"/>
          <w:sz w:val="28"/>
          <w:szCs w:val="20"/>
        </w:rPr>
        <w:t>-</w:t>
      </w:r>
      <w:r w:rsidR="009C7205">
        <w:rPr>
          <w:rFonts w:ascii="Arial" w:eastAsia="Times New Roman" w:hAnsi="Arial" w:cs="Arial"/>
          <w:sz w:val="28"/>
          <w:szCs w:val="20"/>
        </w:rPr>
        <w:t>512</w:t>
      </w:r>
      <w:r w:rsidRPr="00C13613">
        <w:rPr>
          <w:rFonts w:ascii="Arial" w:eastAsia="Times New Roman" w:hAnsi="Arial" w:cs="Arial"/>
          <w:sz w:val="28"/>
          <w:szCs w:val="20"/>
        </w:rPr>
        <w:t>-</w:t>
      </w:r>
      <w:r w:rsidR="009C7205">
        <w:rPr>
          <w:rFonts w:ascii="Arial" w:eastAsia="Times New Roman" w:hAnsi="Arial" w:cs="Arial"/>
          <w:sz w:val="28"/>
          <w:szCs w:val="20"/>
        </w:rPr>
        <w:t>003</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369D8292"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9C7205">
            <w:rPr>
              <w:rFonts w:ascii="Arial" w:hAnsi="Arial" w:cs="Arial"/>
              <w:b/>
              <w:sz w:val="22"/>
            </w:rPr>
            <w:t>5.1.2 Zlepšenie udržateľných vzťahov medzi vidieckymi rozvojovými centrami a ich zázemím vo verejných službách a vo verejných infraštruktúrach</w:t>
          </w:r>
        </w:sdtContent>
      </w:sdt>
    </w:p>
    <w:p w14:paraId="266737C6" w14:textId="42F11CBE"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9C7205">
            <w:rPr>
              <w:rFonts w:ascii="Arial" w:hAnsi="Arial" w:cs="Arial"/>
              <w:sz w:val="22"/>
            </w:rPr>
            <w:t>D2 Skvalitnenie a rozšírenie kapacít predškolských zariadení</w:t>
          </w:r>
        </w:sdtContent>
      </w:sdt>
    </w:p>
    <w:p w14:paraId="60D37D52" w14:textId="121821C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9C7205">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197C926F" w14:textId="77777777" w:rsidR="009C7205" w:rsidRPr="00B50BAE" w:rsidRDefault="00997F82" w:rsidP="009C7205">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9C7205" w:rsidRPr="00566FBE">
        <w:rPr>
          <w:rFonts w:ascii="Arial" w:hAnsi="Arial" w:cs="Arial"/>
          <w:sz w:val="22"/>
        </w:rPr>
        <w:t xml:space="preserve">Združenie obcí </w:t>
      </w:r>
      <w:proofErr w:type="spellStart"/>
      <w:r w:rsidR="009C7205" w:rsidRPr="00566FBE">
        <w:rPr>
          <w:rFonts w:ascii="Arial" w:hAnsi="Arial" w:cs="Arial"/>
          <w:sz w:val="22"/>
        </w:rPr>
        <w:t>Bielokarpatsko</w:t>
      </w:r>
      <w:proofErr w:type="spellEnd"/>
      <w:r w:rsidR="009C7205" w:rsidRPr="00566FBE">
        <w:rPr>
          <w:rFonts w:ascii="Arial" w:hAnsi="Arial" w:cs="Arial"/>
          <w:sz w:val="22"/>
        </w:rPr>
        <w:t xml:space="preserve"> - trenčianskeho mikroregiónu a Mikroregiónu </w:t>
      </w:r>
      <w:proofErr w:type="spellStart"/>
      <w:r w:rsidR="009C7205" w:rsidRPr="00566FBE">
        <w:rPr>
          <w:rFonts w:ascii="Arial" w:hAnsi="Arial" w:cs="Arial"/>
          <w:sz w:val="22"/>
        </w:rPr>
        <w:t>Bošáčka</w:t>
      </w:r>
      <w:proofErr w:type="spellEnd"/>
    </w:p>
    <w:p w14:paraId="5B0A5E26" w14:textId="77777777" w:rsidR="009C7205" w:rsidRDefault="009C7205" w:rsidP="009C7205">
      <w:pPr>
        <w:tabs>
          <w:tab w:val="left" w:pos="1418"/>
        </w:tabs>
        <w:spacing w:before="120" w:after="0" w:line="240" w:lineRule="auto"/>
        <w:rPr>
          <w:rFonts w:ascii="Arial" w:hAnsi="Arial" w:cs="Arial"/>
          <w:sz w:val="22"/>
        </w:rPr>
      </w:pPr>
      <w:r w:rsidRPr="00B50BAE">
        <w:rPr>
          <w:rFonts w:ascii="Arial" w:hAnsi="Arial" w:cs="Arial"/>
          <w:sz w:val="22"/>
        </w:rPr>
        <w:t>Sídlo:</w:t>
      </w:r>
      <w:r w:rsidRPr="00B50BAE">
        <w:rPr>
          <w:rFonts w:ascii="Arial" w:hAnsi="Arial" w:cs="Arial"/>
          <w:sz w:val="22"/>
        </w:rPr>
        <w:tab/>
      </w:r>
      <w:r>
        <w:rPr>
          <w:rFonts w:ascii="Arial" w:hAnsi="Arial" w:cs="Arial"/>
          <w:sz w:val="22"/>
        </w:rPr>
        <w:t>Štvrtok 1</w:t>
      </w:r>
    </w:p>
    <w:p w14:paraId="37CACFFE" w14:textId="0D4CA777" w:rsidR="009C7205" w:rsidRDefault="009C7205" w:rsidP="009F449C">
      <w:pPr>
        <w:tabs>
          <w:tab w:val="left" w:pos="1418"/>
          <w:tab w:val="center" w:pos="4819"/>
        </w:tabs>
        <w:spacing w:before="120" w:after="0" w:line="240" w:lineRule="auto"/>
        <w:rPr>
          <w:rFonts w:ascii="Arial" w:hAnsi="Arial" w:cs="Arial"/>
          <w:sz w:val="22"/>
        </w:rPr>
      </w:pPr>
      <w:r>
        <w:rPr>
          <w:rFonts w:ascii="Arial" w:hAnsi="Arial" w:cs="Arial"/>
          <w:sz w:val="22"/>
        </w:rPr>
        <w:tab/>
        <w:t>913 05  Melčice- Lieskové</w:t>
      </w:r>
      <w:r w:rsidR="009F449C">
        <w:rPr>
          <w:rFonts w:ascii="Arial" w:hAnsi="Arial" w:cs="Arial"/>
          <w:sz w:val="22"/>
        </w:rPr>
        <w:tab/>
      </w:r>
    </w:p>
    <w:p w14:paraId="67F24F26" w14:textId="77777777" w:rsidR="009C7205" w:rsidRDefault="009C7205" w:rsidP="009C7205">
      <w:pPr>
        <w:tabs>
          <w:tab w:val="left" w:pos="1418"/>
        </w:tabs>
        <w:spacing w:before="120" w:after="0" w:line="240" w:lineRule="auto"/>
        <w:rPr>
          <w:rFonts w:ascii="Arial" w:hAnsi="Arial" w:cs="Arial"/>
          <w:sz w:val="22"/>
        </w:rPr>
      </w:pPr>
    </w:p>
    <w:p w14:paraId="3C4130B5" w14:textId="77777777" w:rsidR="00652E38" w:rsidRPr="007D4D62" w:rsidRDefault="00652E38" w:rsidP="00652E38">
      <w:pPr>
        <w:pStyle w:val="Odsekzoznamu"/>
        <w:numPr>
          <w:ilvl w:val="1"/>
          <w:numId w:val="1"/>
        </w:numPr>
        <w:tabs>
          <w:tab w:val="left" w:pos="1418"/>
        </w:tabs>
        <w:spacing w:before="120" w:after="0" w:line="240" w:lineRule="auto"/>
        <w:ind w:left="431" w:hanging="431"/>
        <w:rPr>
          <w:rFonts w:ascii="Arial" w:hAnsi="Arial" w:cs="Arial"/>
          <w:b/>
          <w:color w:val="44546A" w:themeColor="text2"/>
          <w:szCs w:val="19"/>
        </w:rPr>
      </w:pPr>
      <w:r w:rsidRPr="007D4D62">
        <w:rPr>
          <w:rFonts w:ascii="Arial" w:hAnsi="Arial" w:cs="Arial"/>
          <w:b/>
          <w:color w:val="44546A" w:themeColor="text2"/>
          <w:szCs w:val="19"/>
        </w:rPr>
        <w:t>Dĺžka trvania výzvy</w:t>
      </w:r>
    </w:p>
    <w:p w14:paraId="135C335A" w14:textId="5AABD664"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08-20T00:00:00Z">
            <w:dateFormat w:val="d. M. yyyy"/>
            <w:lid w:val="sk-SK"/>
            <w:storeMappedDataAs w:val="dateTime"/>
            <w:calendar w:val="gregorian"/>
          </w:date>
        </w:sdtPr>
        <w:sdtEndPr/>
        <w:sdtContent>
          <w:r w:rsidR="009F449C">
            <w:rPr>
              <w:rFonts w:ascii="Arial" w:hAnsi="Arial" w:cs="Arial"/>
              <w:sz w:val="22"/>
            </w:rPr>
            <w:t>20. 8. 2020</w:t>
          </w:r>
        </w:sdtContent>
      </w:sdt>
    </w:p>
    <w:p w14:paraId="532ABE8D" w14:textId="76240879"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9C7205" w:rsidRPr="00E45558">
          <w:rPr>
            <w:rStyle w:val="Hypertextovprepojenie"/>
            <w:rFonts w:cs="Arial"/>
            <w:sz w:val="22"/>
          </w:rPr>
          <w:t>https://mas-btmmb.webnode.sk/vyzvy/</w:t>
        </w:r>
      </w:hyperlink>
      <w:r w:rsidRPr="00D01EF0">
        <w:rPr>
          <w:rFonts w:ascii="Arial" w:hAnsi="Arial" w:cs="Arial"/>
          <w:sz w:val="22"/>
        </w:rPr>
        <w:t xml:space="preserve"> 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4156E2B"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9C7205" w:rsidRPr="009C7205">
        <w:rPr>
          <w:rFonts w:ascii="Arial" w:hAnsi="Arial" w:cs="Arial"/>
          <w:b/>
          <w:bCs/>
          <w:sz w:val="22"/>
        </w:rPr>
        <w:t>70 000,00</w:t>
      </w:r>
      <w:r w:rsidRPr="009C7205">
        <w:rPr>
          <w:rFonts w:ascii="Arial" w:hAnsi="Arial" w:cs="Arial"/>
          <w:b/>
          <w:bCs/>
          <w:sz w:val="22"/>
        </w:rPr>
        <w:t xml:space="preserve"> EUR</w:t>
      </w:r>
      <w:r>
        <w:rPr>
          <w:rFonts w:ascii="Arial" w:hAnsi="Arial" w:cs="Arial"/>
          <w:b/>
          <w:sz w:val="22"/>
        </w:rPr>
        <w:t>.</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34EA696E"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9C7205">
        <w:rPr>
          <w:rFonts w:ascii="Arial" w:hAnsi="Arial" w:cs="Arial"/>
          <w:sz w:val="22"/>
        </w:rPr>
        <w:t>95</w:t>
      </w:r>
      <w:r>
        <w:rPr>
          <w:rFonts w:ascii="Arial" w:hAnsi="Arial" w:cs="Arial"/>
          <w:sz w:val="22"/>
        </w:rPr>
        <w:t xml:space="preserve"> %. Výška spolufinancovania žiadateľa je </w:t>
      </w:r>
      <w:r w:rsidRPr="00F01F39">
        <w:rPr>
          <w:rFonts w:ascii="Arial" w:hAnsi="Arial" w:cs="Arial"/>
          <w:sz w:val="22"/>
        </w:rPr>
        <w:t>minimálne</w:t>
      </w:r>
      <w:r>
        <w:rPr>
          <w:rFonts w:ascii="Arial" w:hAnsi="Arial" w:cs="Arial"/>
          <w:sz w:val="22"/>
        </w:rPr>
        <w:t xml:space="preserve"> </w:t>
      </w:r>
      <w:r w:rsidR="009C7205">
        <w:rPr>
          <w:rFonts w:ascii="Arial" w:hAnsi="Arial" w:cs="Arial"/>
          <w:sz w:val="22"/>
        </w:rPr>
        <w:t xml:space="preserve">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proofErr w:type="spellStart"/>
      <w:r>
        <w:rPr>
          <w:rFonts w:ascii="Arial" w:hAnsi="Arial" w:cs="Arial"/>
          <w:sz w:val="22"/>
        </w:rPr>
        <w:t>predfinancovania</w:t>
      </w:r>
      <w:proofErr w:type="spellEnd"/>
      <w:r>
        <w:rPr>
          <w:rFonts w:ascii="Arial" w:hAnsi="Arial" w:cs="Arial"/>
          <w:sz w:val="22"/>
        </w:rPr>
        <w:t>,</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w:t>
      </w:r>
      <w:proofErr w:type="spellStart"/>
      <w:r>
        <w:rPr>
          <w:rFonts w:ascii="Arial" w:hAnsi="Arial" w:cs="Arial"/>
          <w:sz w:val="22"/>
        </w:rPr>
        <w:t>predfinancovania</w:t>
      </w:r>
      <w:proofErr w:type="spellEnd"/>
      <w:r>
        <w:rPr>
          <w:rFonts w:ascii="Arial" w:hAnsi="Arial" w:cs="Arial"/>
          <w:sz w:val="22"/>
        </w:rPr>
        <w:t>.</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bookmarkStart w:id="0" w:name="_Hlk35605282"/>
      <w:r w:rsidRPr="00797DEA">
        <w:rPr>
          <w:rFonts w:ascii="Arial" w:hAnsi="Arial" w:cs="Arial"/>
          <w:sz w:val="22"/>
        </w:rPr>
        <w:t>Výzvou definované systémy financovania sú určené pre všetky typy oprávnených žiadateľov.</w:t>
      </w:r>
      <w:bookmarkEnd w:id="0"/>
      <w:r w:rsidRPr="00797DEA">
        <w:rPr>
          <w:rFonts w:ascii="Arial" w:hAnsi="Arial" w:cs="Arial"/>
          <w:sz w:val="22"/>
        </w:rPr>
        <w:t xml:space="preserve">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 xml:space="preserve">Systém </w:t>
      </w:r>
      <w:proofErr w:type="spellStart"/>
      <w:r w:rsidRPr="00D01EF0">
        <w:rPr>
          <w:rFonts w:ascii="Arial" w:hAnsi="Arial" w:cs="Arial"/>
          <w:sz w:val="22"/>
          <w:u w:val="single"/>
        </w:rPr>
        <w:t>predfinancovania</w:t>
      </w:r>
      <w:proofErr w:type="spellEnd"/>
    </w:p>
    <w:p w14:paraId="57027A24" w14:textId="73427D22" w:rsidR="00392626"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 xml:space="preserve">Pri systéme </w:t>
      </w:r>
      <w:proofErr w:type="spellStart"/>
      <w:r w:rsidRPr="00D01EF0">
        <w:rPr>
          <w:rFonts w:ascii="Arial" w:hAnsi="Arial" w:cs="Arial"/>
          <w:sz w:val="22"/>
        </w:rPr>
        <w:t>predfinancovania</w:t>
      </w:r>
      <w:proofErr w:type="spellEnd"/>
      <w:r w:rsidRPr="00D01EF0">
        <w:rPr>
          <w:rFonts w:ascii="Arial" w:hAnsi="Arial" w:cs="Arial"/>
          <w:sz w:val="22"/>
        </w:rPr>
        <w:t xml:space="preserve">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 xml:space="preserve">Aktualizácia termínov hodnotiacich kôl predstavuje zmenu formálnych </w:t>
      </w:r>
      <w:r w:rsidRPr="0027155D">
        <w:rPr>
          <w:b/>
          <w:sz w:val="22"/>
          <w:szCs w:val="22"/>
        </w:rPr>
        <w:lastRenderedPageBreak/>
        <w:t>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2F40996B" w:rsidR="00997F82" w:rsidRDefault="009F449C" w:rsidP="00016DEA">
            <w:pPr>
              <w:spacing w:before="60" w:after="60" w:line="240" w:lineRule="auto"/>
              <w:jc w:val="center"/>
              <w:outlineLvl w:val="0"/>
              <w:rPr>
                <w:rFonts w:ascii="Arial" w:hAnsi="Arial" w:cs="Arial"/>
                <w:sz w:val="20"/>
                <w:szCs w:val="20"/>
              </w:rPr>
            </w:pPr>
            <w:r>
              <w:rPr>
                <w:rFonts w:ascii="Arial" w:hAnsi="Arial" w:cs="Arial"/>
                <w:sz w:val="20"/>
                <w:szCs w:val="20"/>
              </w:rPr>
              <w:t>20.12.2021</w:t>
            </w:r>
          </w:p>
        </w:tc>
        <w:tc>
          <w:tcPr>
            <w:tcW w:w="3070" w:type="dxa"/>
            <w:vAlign w:val="center"/>
          </w:tcPr>
          <w:p w14:paraId="7FB5A443" w14:textId="21D55936" w:rsidR="00997F82" w:rsidRDefault="009F449C" w:rsidP="00016DEA">
            <w:pPr>
              <w:spacing w:before="60" w:after="60" w:line="240" w:lineRule="auto"/>
              <w:jc w:val="center"/>
              <w:outlineLvl w:val="0"/>
              <w:rPr>
                <w:rFonts w:ascii="Arial" w:hAnsi="Arial" w:cs="Arial"/>
                <w:sz w:val="20"/>
                <w:szCs w:val="20"/>
              </w:rPr>
            </w:pPr>
            <w:r>
              <w:rPr>
                <w:rFonts w:ascii="Arial" w:hAnsi="Arial" w:cs="Arial"/>
                <w:sz w:val="20"/>
                <w:szCs w:val="20"/>
              </w:rPr>
              <w:t>20.3.2022</w:t>
            </w:r>
          </w:p>
        </w:tc>
        <w:tc>
          <w:tcPr>
            <w:tcW w:w="3494" w:type="dxa"/>
          </w:tcPr>
          <w:p w14:paraId="766B9373" w14:textId="78E1CB12"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307BB8">
              <w:rPr>
                <w:rFonts w:ascii="Arial" w:hAnsi="Arial" w:cs="Arial"/>
                <w:sz w:val="20"/>
                <w:szCs w:val="20"/>
              </w:rPr>
              <w:t>3</w:t>
            </w:r>
            <w:r>
              <w:rPr>
                <w:rFonts w:ascii="Arial" w:hAnsi="Arial" w:cs="Arial"/>
                <w:sz w:val="20"/>
                <w:szCs w:val="20"/>
              </w:rPr>
              <w:t xml:space="preserve"> mesiacov od predchádzajúceho hodnotiaceho kola a to vždy k</w:t>
            </w:r>
            <w:r w:rsidR="00307BB8">
              <w:rPr>
                <w:rFonts w:ascii="Arial" w:hAnsi="Arial" w:cs="Arial"/>
                <w:sz w:val="20"/>
                <w:szCs w:val="20"/>
              </w:rPr>
              <w:t> </w:t>
            </w:r>
            <w:r w:rsidR="00FA6356">
              <w:rPr>
                <w:rFonts w:ascii="Arial" w:hAnsi="Arial" w:cs="Arial"/>
                <w:sz w:val="20"/>
                <w:szCs w:val="20"/>
              </w:rPr>
              <w:t>2</w:t>
            </w:r>
            <w:r w:rsidR="00307BB8">
              <w:rPr>
                <w:rFonts w:ascii="Arial" w:hAnsi="Arial" w:cs="Arial"/>
                <w:sz w:val="20"/>
                <w:szCs w:val="20"/>
              </w:rPr>
              <w:t>0.</w:t>
            </w:r>
            <w:r>
              <w:rPr>
                <w:rFonts w:ascii="Arial" w:hAnsi="Arial" w:cs="Arial"/>
                <w:sz w:val="20"/>
                <w:szCs w:val="20"/>
              </w:rPr>
              <w:t xml:space="preserve">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0778B25F" w14:textId="77777777" w:rsidR="00307BB8" w:rsidRDefault="00997F82" w:rsidP="00307BB8">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sidR="00307BB8">
              <w:rPr>
                <w:rFonts w:ascii="Arial" w:hAnsi="Arial" w:cs="Arial"/>
                <w:bCs/>
                <w:sz w:val="20"/>
                <w:szCs w:val="20"/>
              </w:rPr>
              <w:t>.</w:t>
            </w:r>
          </w:p>
          <w:p w14:paraId="3A7552A7" w14:textId="77777777" w:rsidR="00307BB8" w:rsidRDefault="00307BB8" w:rsidP="00307BB8">
            <w:pPr>
              <w:pStyle w:val="Odsekzoznamu"/>
              <w:spacing w:before="60" w:after="60" w:line="240" w:lineRule="auto"/>
              <w:ind w:left="791"/>
              <w:jc w:val="both"/>
              <w:rPr>
                <w:rFonts w:ascii="Arial" w:hAnsi="Arial" w:cs="Arial"/>
                <w:bCs/>
                <w:sz w:val="20"/>
                <w:szCs w:val="20"/>
              </w:rPr>
            </w:pPr>
          </w:p>
          <w:p w14:paraId="1C479C79" w14:textId="3C5F98CA" w:rsidR="00997F82" w:rsidRPr="00307BB8" w:rsidRDefault="00997F82" w:rsidP="00307BB8">
            <w:pPr>
              <w:spacing w:before="60" w:after="60" w:line="240" w:lineRule="auto"/>
              <w:jc w:val="both"/>
              <w:rPr>
                <w:rFonts w:ascii="Arial" w:hAnsi="Arial" w:cs="Arial"/>
                <w:bCs/>
                <w:sz w:val="20"/>
                <w:szCs w:val="20"/>
              </w:rPr>
            </w:pPr>
            <w:r w:rsidRPr="00307BB8">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05EDAFEB" w14:textId="7A483B61" w:rsidR="00997F82" w:rsidRPr="00307BB8" w:rsidRDefault="00997F82" w:rsidP="00307BB8">
            <w:pPr>
              <w:pStyle w:val="Odsekzoznamu"/>
              <w:numPr>
                <w:ilvl w:val="0"/>
                <w:numId w:val="14"/>
              </w:numPr>
              <w:spacing w:before="60" w:after="60" w:line="240" w:lineRule="auto"/>
              <w:ind w:left="499" w:right="85" w:hanging="357"/>
              <w:jc w:val="both"/>
              <w:rPr>
                <w:rFonts w:ascii="Arial" w:hAnsi="Arial" w:cs="Arial"/>
                <w:bCs/>
                <w:color w:val="00A1DE"/>
                <w:sz w:val="20"/>
                <w:szCs w:val="20"/>
                <w:u w:val="single"/>
              </w:rPr>
            </w:pPr>
            <w:r w:rsidRPr="00C63476">
              <w:rPr>
                <w:rFonts w:ascii="Arial" w:hAnsi="Arial" w:cs="Arial"/>
                <w:bCs/>
                <w:sz w:val="20"/>
                <w:szCs w:val="20"/>
              </w:rPr>
              <w:t xml:space="preserve">písm. a)  overí informácie na webovom sídle </w:t>
            </w:r>
            <w:hyperlink r:id="rId10" w:history="1">
              <w:r w:rsidRPr="00C63476">
                <w:rPr>
                  <w:rStyle w:val="Hypertextovprepojenie"/>
                  <w:rFonts w:cs="Arial"/>
                  <w:bCs/>
                  <w:sz w:val="20"/>
                  <w:szCs w:val="20"/>
                </w:rPr>
                <w:t>https://rpo.statistics.sk</w:t>
              </w:r>
            </w:hyperlink>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Pr="00A10998"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A10998">
              <w:rPr>
                <w:rFonts w:ascii="Arial" w:hAnsi="Arial" w:cs="Arial"/>
                <w:b/>
                <w:bCs/>
                <w:sz w:val="20"/>
                <w:szCs w:val="20"/>
              </w:rPr>
              <w:t>Opis podmienky:</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A10998">
              <w:rPr>
                <w:rFonts w:ascii="Arial" w:hAnsi="Arial" w:cs="Arial"/>
                <w:bCs/>
                <w:sz w:val="20"/>
                <w:szCs w:val="20"/>
              </w:rPr>
              <w:t>V súlade s čl. 3 ods. 3, písm. d) Nariadenia Európskeho parlamentu a Rady (EÚ) č. 1301/2013 zo 17. decembra 2013 o Európskom fonde regionálneho rozvoja a o osobitných ustanoveniach týkajúcich sa cieľa Investovanie do rastu a zamestnanosti, a ktorým sa zrušuje nariadenie (ES) č. 1080/2006 žiadateľ nesmie byť podnikom v ťažkostiach tak, ako sú vymedzené v právnych predpisoch Únie o 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690B3E77"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511EB236" w14:textId="481EED77" w:rsidR="00997F82" w:rsidRPr="00860B57" w:rsidRDefault="00997F82" w:rsidP="00860B57">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r>
              <w:rPr>
                <w:rFonts w:ascii="Arial" w:hAnsi="Arial" w:cs="Arial"/>
                <w:bCs/>
              </w:rPr>
              <w:t xml:space="preserve"> </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 xml:space="preserve">Osobitná príloha </w:t>
            </w:r>
            <w:proofErr w:type="spellStart"/>
            <w:r w:rsidRPr="000012BD">
              <w:rPr>
                <w:rFonts w:ascii="Arial" w:hAnsi="Arial" w:cs="Arial"/>
                <w:sz w:val="20"/>
                <w:szCs w:val="20"/>
                <w:lang w:eastAsia="cs-CZ"/>
              </w:rPr>
              <w:t>ŽoPr</w:t>
            </w:r>
            <w:proofErr w:type="spellEnd"/>
            <w:r w:rsidRPr="000012BD">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180243B" w:rsidR="00997F82" w:rsidRPr="00D01EF0" w:rsidRDefault="00997F82" w:rsidP="00CA18C8">
            <w:pPr>
              <w:spacing w:before="120" w:after="120" w:line="240" w:lineRule="auto"/>
              <w:ind w:left="85" w:right="85"/>
              <w:jc w:val="both"/>
              <w:rPr>
                <w:rFonts w:ascii="Arial" w:hAnsi="Arial" w:cs="Arial"/>
                <w:bCs/>
                <w:sz w:val="20"/>
                <w:szCs w:val="20"/>
              </w:rPr>
            </w:pPr>
            <w:bookmarkStart w:id="2"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00BD7C47">
              <w:rPr>
                <w:rFonts w:ascii="Arial" w:hAnsi="Arial" w:cs="Arial"/>
                <w:bCs/>
                <w:sz w:val="20"/>
                <w:szCs w:val="20"/>
              </w:rPr>
              <w:t>,</w:t>
            </w:r>
            <w:r w:rsidRPr="00D01EF0">
              <w:rPr>
                <w:rFonts w:ascii="Arial" w:hAnsi="Arial" w:cs="Arial"/>
                <w:bCs/>
                <w:sz w:val="20"/>
                <w:szCs w:val="20"/>
              </w:rPr>
              <w:t xml:space="preserve"> v časti </w:t>
            </w:r>
            <w:r w:rsidRPr="00E922AD">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2"/>
          <w:p w14:paraId="3D0F6A91" w14:textId="4F4C54A3"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w:t>
            </w:r>
            <w:r w:rsidR="003E1496">
              <w:rPr>
                <w:rFonts w:ascii="Arial" w:hAnsi="Arial" w:cs="Arial"/>
                <w:bCs/>
                <w:sz w:val="20"/>
                <w:szCs w:val="20"/>
              </w:rPr>
              <w:t>,</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53CFB3C9"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w:t>
            </w:r>
            <w:r>
              <w:rPr>
                <w:rFonts w:ascii="Arial" w:hAnsi="Arial" w:cs="Arial"/>
                <w:bCs/>
                <w:sz w:val="20"/>
                <w:szCs w:val="20"/>
              </w:rPr>
              <w:t xml:space="preserve"> </w:t>
            </w:r>
            <w:r w:rsidRPr="00A047C9">
              <w:rPr>
                <w:rFonts w:ascii="Arial" w:hAnsi="Arial" w:cs="Arial"/>
                <w:bCs/>
                <w:sz w:val="20"/>
                <w:szCs w:val="20"/>
              </w:rPr>
              <w:t xml:space="preserve">musí mať schválený program rozvoja </w:t>
            </w:r>
            <w:r w:rsidRPr="00732429">
              <w:rPr>
                <w:rFonts w:ascii="Arial" w:hAnsi="Arial" w:cs="Arial"/>
                <w:bCs/>
                <w:sz w:val="20"/>
                <w:szCs w:val="20"/>
              </w:rPr>
              <w:t>obce/spoločný program rozvoja obcí</w:t>
            </w:r>
            <w:r w:rsidRPr="00A047C9">
              <w:rPr>
                <w:rFonts w:ascii="Arial" w:hAnsi="Arial" w:cs="Arial"/>
                <w:bCs/>
                <w:sz w:val="20"/>
                <w:szCs w:val="20"/>
              </w:rPr>
              <w:t xml:space="preserve">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súlade s ustanovením § 8 ods. 6/§ 8a ods. 4 (obec) zákona 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w:t>
            </w:r>
            <w:r w:rsidRPr="002F75C7">
              <w:rPr>
                <w:rFonts w:ascii="Arial" w:hAnsi="Arial" w:cs="Arial"/>
                <w:bCs/>
                <w:sz w:val="20"/>
                <w:szCs w:val="20"/>
              </w:rPr>
              <w:lastRenderedPageBreak/>
              <w:t>územnoplánovacej dokumentácie (ak nie sú zverejnené na webovom sídle obce).</w:t>
            </w:r>
          </w:p>
          <w:p w14:paraId="502B3876" w14:textId="3E57D7B8"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3" w:name="_Hlk500340843"/>
            <w:r w:rsidRPr="001F15D0">
              <w:rPr>
                <w:rFonts w:ascii="Arial" w:hAnsi="Arial" w:cs="Arial"/>
                <w:bCs/>
                <w:sz w:val="20"/>
                <w:szCs w:val="20"/>
              </w:rPr>
              <w:t>V prípade, ak sú príslušné uznesenia zverejnené na webovom sídle obce</w:t>
            </w:r>
            <w:r w:rsidR="007A0A8D">
              <w:rPr>
                <w:rFonts w:ascii="Arial" w:hAnsi="Arial" w:cs="Arial"/>
                <w:bCs/>
                <w:sz w:val="20"/>
                <w:szCs w:val="20"/>
              </w:rPr>
              <w:t>,</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resp. hypert</w:t>
            </w:r>
            <w:r w:rsidR="003E1496">
              <w:rPr>
                <w:rFonts w:ascii="Arial" w:hAnsi="Arial" w:cs="Arial"/>
                <w:bCs/>
                <w:sz w:val="20"/>
                <w:szCs w:val="20"/>
              </w:rPr>
              <w:t>e</w:t>
            </w:r>
            <w:r w:rsidRPr="001F15D0">
              <w:rPr>
                <w:rFonts w:ascii="Arial" w:hAnsi="Arial" w:cs="Arial"/>
                <w:bCs/>
                <w:sz w:val="20"/>
                <w:szCs w:val="20"/>
              </w:rPr>
              <w:t>xtový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3"/>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 xml:space="preserve">Podmienka, že štatutárny orgán, ani žiadny člen štatutárneho orgánu, ani prokurista/i, </w:t>
            </w:r>
            <w:r w:rsidRPr="007D1C36">
              <w:rPr>
                <w:rFonts w:ascii="Arial" w:hAnsi="Arial" w:cs="Arial"/>
                <w:b/>
                <w:sz w:val="20"/>
                <w:szCs w:val="20"/>
              </w:rPr>
              <w:t>ani osoba</w:t>
            </w:r>
            <w:r w:rsidRPr="005B3A2C">
              <w:rPr>
                <w:rFonts w:ascii="Arial" w:hAnsi="Arial" w:cs="Arial"/>
                <w:b/>
                <w:sz w:val="20"/>
                <w:szCs w:val="20"/>
              </w:rPr>
              <w:t xml:space="preserve">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6230F704"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xml:space="preserve">,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6FFAA7FF"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71A1E47C"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13C78EDA"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5FBB5B2F" w:rsidR="00997F82" w:rsidRDefault="00715D4A"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 xml:space="preserve"> </w:t>
            </w:r>
            <w:r w:rsidR="00997F82" w:rsidRPr="00BE7B8E">
              <w:rPr>
                <w:rFonts w:ascii="Arial" w:hAnsi="Arial" w:cs="Arial"/>
                <w:bCs/>
                <w:sz w:val="20"/>
                <w:szCs w:val="20"/>
              </w:rPr>
              <w:t xml:space="preserve">projektu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sidRPr="00BE7B8E">
              <w:rPr>
                <w:rFonts w:ascii="Arial" w:hAnsi="Arial" w:cs="Arial"/>
                <w:bCs/>
                <w:sz w:val="20"/>
                <w:szCs w:val="20"/>
              </w:rPr>
              <w:t>oprávnen</w:t>
            </w:r>
            <w:r>
              <w:rPr>
                <w:rFonts w:ascii="Arial" w:hAnsi="Arial" w:cs="Arial"/>
                <w:bCs/>
                <w:sz w:val="20"/>
                <w:szCs w:val="20"/>
              </w:rPr>
              <w:t>ej</w:t>
            </w:r>
            <w:r w:rsidRPr="00BE7B8E">
              <w:rPr>
                <w:rFonts w:ascii="Arial" w:hAnsi="Arial" w:cs="Arial"/>
                <w:bCs/>
                <w:sz w:val="20"/>
                <w:szCs w:val="20"/>
              </w:rPr>
              <w:t xml:space="preserve"> aktiv</w:t>
            </w:r>
            <w:r>
              <w:rPr>
                <w:rFonts w:ascii="Arial" w:hAnsi="Arial" w:cs="Arial"/>
                <w:bCs/>
                <w:sz w:val="20"/>
                <w:szCs w:val="20"/>
              </w:rPr>
              <w:t>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sidRPr="00BE7B8E">
              <w:rPr>
                <w:rFonts w:ascii="Arial" w:hAnsi="Arial" w:cs="Arial"/>
                <w:bCs/>
                <w:sz w:val="20"/>
                <w:szCs w:val="20"/>
              </w:rPr>
              <w:t>kto</w:t>
            </w:r>
            <w:r>
              <w:rPr>
                <w:rFonts w:ascii="Arial" w:hAnsi="Arial" w:cs="Arial"/>
                <w:bCs/>
                <w:sz w:val="20"/>
                <w:szCs w:val="20"/>
              </w:rPr>
              <w:t>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77E20D82"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7E5629">
                  <w:rPr>
                    <w:rFonts w:ascii="Arial" w:hAnsi="Arial" w:cs="Arial"/>
                    <w:sz w:val="22"/>
                  </w:rPr>
                  <w:t>D2 Skvalitnenie a rozšírenie kapacít predškolských zariadení</w:t>
                </w:r>
              </w:sdtContent>
            </w:sdt>
            <w:r w:rsidR="00156C68">
              <w:rPr>
                <w:rFonts w:ascii="Arial" w:hAnsi="Arial" w:cs="Arial"/>
                <w:sz w:val="22"/>
              </w:rPr>
              <w:t>.</w:t>
            </w:r>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25094C76"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 práce na projekte pred</w:t>
            </w:r>
            <w:r>
              <w:rPr>
                <w:rFonts w:ascii="Arial" w:hAnsi="Arial" w:cs="Arial"/>
                <w:b/>
                <w:sz w:val="20"/>
                <w:szCs w:val="20"/>
              </w:rPr>
              <w:t xml:space="preserve"> nadobudnutím účinnosti zmluvy o príspevku</w:t>
            </w:r>
            <w:r w:rsidR="007E5629" w:rsidRPr="006D71F3">
              <w:rPr>
                <w:rFonts w:ascii="Arial" w:hAnsi="Arial" w:cs="Arial"/>
                <w:b/>
                <w:sz w:val="20"/>
                <w:szCs w:val="20"/>
              </w:rPr>
              <w:t xml:space="preserve"> </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53AA701"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7E5629">
              <w:rPr>
                <w:rFonts w:ascii="Arial" w:hAnsi="Arial" w:cs="Arial"/>
                <w:bCs/>
                <w:sz w:val="20"/>
                <w:szCs w:val="20"/>
              </w:rPr>
              <w:t> </w:t>
            </w:r>
            <w:r>
              <w:rPr>
                <w:rFonts w:ascii="Arial" w:hAnsi="Arial" w:cs="Arial"/>
                <w:bCs/>
                <w:sz w:val="20"/>
                <w:szCs w:val="20"/>
              </w:rPr>
              <w:t>príspevku</w:t>
            </w:r>
            <w:r w:rsidR="007E5629">
              <w:rPr>
                <w:rFonts w:ascii="Arial" w:hAnsi="Arial" w:cs="Arial"/>
                <w:bCs/>
                <w:sz w:val="20"/>
                <w:szCs w:val="20"/>
              </w:rPr>
              <w:t>.</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2"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532D81B3"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3814F9" w:rsidRPr="002123FB">
              <w:rPr>
                <w:rFonts w:ascii="Arial" w:hAnsi="Arial" w:cs="Arial"/>
                <w:bCs/>
                <w:sz w:val="20"/>
                <w:szCs w:val="20"/>
              </w:rPr>
              <w:t xml:space="preserve"> </w:t>
            </w:r>
            <w:r w:rsidRPr="002123FB">
              <w:rPr>
                <w:rFonts w:ascii="Arial" w:hAnsi="Arial" w:cs="Arial"/>
                <w:bCs/>
                <w:sz w:val="20"/>
                <w:szCs w:val="20"/>
              </w:rPr>
              <w:t>napr.:</w:t>
            </w:r>
          </w:p>
          <w:p w14:paraId="557FD218" w14:textId="6BC2F658"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7E5629">
              <w:rPr>
                <w:rFonts w:ascii="Arial" w:hAnsi="Arial" w:cs="Arial"/>
                <w:bCs/>
                <w:sz w:val="20"/>
                <w:szCs w:val="20"/>
              </w:rPr>
              <w:t> </w:t>
            </w:r>
            <w:r w:rsidRPr="002123FB">
              <w:rPr>
                <w:rFonts w:ascii="Arial" w:hAnsi="Arial" w:cs="Arial"/>
                <w:bCs/>
                <w:sz w:val="20"/>
                <w:szCs w:val="20"/>
              </w:rPr>
              <w:t>príspevku</w:t>
            </w:r>
            <w:r w:rsidR="007E5629">
              <w:rPr>
                <w:rFonts w:ascii="Arial" w:hAnsi="Arial" w:cs="Arial"/>
                <w:bCs/>
                <w:sz w:val="20"/>
                <w:szCs w:val="20"/>
              </w:rPr>
              <w:t>,</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58D6F329" w14:textId="6244A040"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w:t>
            </w:r>
            <w:r w:rsidR="007E5629">
              <w:rPr>
                <w:rFonts w:ascii="Arial" w:hAnsi="Arial" w:cs="Arial"/>
                <w:bCs/>
                <w:sz w:val="20"/>
                <w:szCs w:val="20"/>
              </w:rPr>
              <w:t> </w:t>
            </w:r>
            <w:r w:rsidRPr="002123FB">
              <w:rPr>
                <w:rFonts w:ascii="Arial" w:hAnsi="Arial" w:cs="Arial"/>
                <w:bCs/>
                <w:sz w:val="20"/>
                <w:szCs w:val="20"/>
              </w:rPr>
              <w:t>príspevku</w:t>
            </w:r>
            <w:r w:rsidR="007E5629">
              <w:rPr>
                <w:rFonts w:ascii="Arial" w:hAnsi="Arial" w:cs="Arial"/>
                <w:bCs/>
                <w:sz w:val="20"/>
                <w:szCs w:val="20"/>
              </w:rPr>
              <w:t>.</w:t>
            </w:r>
          </w:p>
          <w:p w14:paraId="493B5A43" w14:textId="77777777" w:rsidR="00997F82" w:rsidRDefault="00997F82" w:rsidP="00375F69">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253975FD"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4"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w:t>
            </w:r>
            <w:r w:rsidR="007E5629">
              <w:rPr>
                <w:rFonts w:ascii="Arial" w:hAnsi="Arial" w:cs="Arial"/>
                <w:bCs/>
                <w:sz w:val="20"/>
                <w:szCs w:val="20"/>
              </w:rPr>
              <w:t> </w:t>
            </w:r>
            <w:r w:rsidRPr="001F15D0">
              <w:rPr>
                <w:rFonts w:ascii="Arial" w:hAnsi="Arial" w:cs="Arial"/>
                <w:bCs/>
                <w:sz w:val="20"/>
                <w:szCs w:val="20"/>
              </w:rPr>
              <w:t>príspevku</w:t>
            </w:r>
            <w:r w:rsidR="007E5629">
              <w:rPr>
                <w:rFonts w:ascii="Arial" w:hAnsi="Arial" w:cs="Arial"/>
                <w:bCs/>
                <w:sz w:val="20"/>
                <w:szCs w:val="20"/>
              </w:rPr>
              <w:t>.</w:t>
            </w:r>
          </w:p>
          <w:bookmarkEnd w:id="4"/>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0825F128"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7E5629">
              <w:rPr>
                <w:rFonts w:ascii="Arial" w:hAnsi="Arial" w:cs="Arial"/>
                <w:bCs/>
                <w:sz w:val="20"/>
                <w:szCs w:val="20"/>
              </w:rPr>
              <w:t xml:space="preserve"> </w:t>
            </w:r>
            <w:r w:rsidR="008E74D0">
              <w:rPr>
                <w:rFonts w:ascii="Arial" w:hAnsi="Arial" w:cs="Arial"/>
                <w:bCs/>
                <w:sz w:val="20"/>
                <w:szCs w:val="20"/>
              </w:rPr>
              <w:t>(Obce</w:t>
            </w:r>
            <w:r w:rsidR="007E5629">
              <w:rPr>
                <w:rFonts w:ascii="Arial" w:hAnsi="Arial" w:cs="Arial"/>
                <w:bCs/>
                <w:sz w:val="20"/>
                <w:szCs w:val="20"/>
              </w:rPr>
              <w:t>: Adamovské Kochanovce, Drietoma, Chocholná-Velčice, Ivanovce, Kostolná-Záriečie, Štvrtok, Melčice-Lieskové, Nová Bošáca, Zemianske Podhradie</w:t>
            </w:r>
            <w:r w:rsidR="008E74D0">
              <w:rPr>
                <w:rFonts w:ascii="Arial" w:hAnsi="Arial" w:cs="Arial"/>
                <w:bCs/>
                <w:sz w:val="20"/>
                <w:szCs w:val="20"/>
              </w:rPr>
              <w:t>)</w:t>
            </w:r>
            <w:r w:rsidR="007E5629">
              <w:rPr>
                <w:rFonts w:ascii="Arial" w:hAnsi="Arial" w:cs="Arial"/>
                <w:bCs/>
                <w:sz w:val="20"/>
                <w:szCs w:val="20"/>
              </w:rPr>
              <w:t>.</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8CE3A4E"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 xml:space="preserve">súlade s podmienkou </w:t>
            </w:r>
            <w:r w:rsidRPr="006A6259">
              <w:rPr>
                <w:rFonts w:ascii="Arial" w:hAnsi="Arial" w:cs="Arial"/>
                <w:bCs/>
                <w:sz w:val="20"/>
                <w:szCs w:val="20"/>
              </w:rPr>
              <w:t xml:space="preserve">poskytnutia príspevku č. </w:t>
            </w:r>
            <w:r w:rsidR="00ED5AD4" w:rsidRPr="006A6259">
              <w:rPr>
                <w:rFonts w:ascii="Arial" w:hAnsi="Arial" w:cs="Arial"/>
                <w:bCs/>
                <w:sz w:val="20"/>
                <w:szCs w:val="20"/>
              </w:rPr>
              <w:t>18)</w:t>
            </w:r>
            <w:r w:rsidRPr="006A6259">
              <w:rPr>
                <w:rFonts w:ascii="Arial" w:hAnsi="Arial" w:cs="Arial"/>
                <w:bCs/>
                <w:sz w:val="20"/>
                <w:szCs w:val="20"/>
              </w:rPr>
              <w:t xml:space="preserve">. </w:t>
            </w:r>
            <w:bookmarkStart w:id="5" w:name="_Hlk500342161"/>
            <w:r w:rsidRPr="006A6259">
              <w:rPr>
                <w:rFonts w:ascii="Arial" w:hAnsi="Arial" w:cs="Arial"/>
                <w:bCs/>
                <w:sz w:val="20"/>
                <w:szCs w:val="20"/>
              </w:rPr>
              <w:t xml:space="preserve">Zároveň </w:t>
            </w:r>
            <w:r w:rsidRPr="00AC73D7">
              <w:rPr>
                <w:rFonts w:ascii="Arial" w:hAnsi="Arial" w:cs="Arial"/>
                <w:bCs/>
                <w:sz w:val="20"/>
                <w:szCs w:val="20"/>
              </w:rPr>
              <w:t>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5"/>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4B35A5" w:rsidP="00687273">
            <w:pPr>
              <w:pStyle w:val="Odsekzoznamu"/>
              <w:spacing w:before="120" w:after="120" w:line="240" w:lineRule="auto"/>
              <w:ind w:left="85" w:right="85"/>
              <w:contextualSpacing w:val="0"/>
              <w:jc w:val="both"/>
              <w:rPr>
                <w:rFonts w:ascii="Arial" w:hAnsi="Arial" w:cs="Arial"/>
                <w:bCs/>
                <w:sz w:val="20"/>
                <w:szCs w:val="20"/>
              </w:rPr>
            </w:pPr>
            <w:hyperlink r:id="rId13"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lastRenderedPageBreak/>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46781E64" w14:textId="562514EF" w:rsidR="00A234DE" w:rsidRDefault="00997F82" w:rsidP="00A234DE">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sidR="00A234DE">
              <w:rPr>
                <w:rFonts w:ascii="Arial" w:hAnsi="Arial" w:cs="Arial"/>
                <w:bCs/>
                <w:sz w:val="20"/>
                <w:szCs w:val="20"/>
              </w:rPr>
              <w:t>.</w:t>
            </w:r>
          </w:p>
          <w:p w14:paraId="2EE71328" w14:textId="77777777" w:rsidR="00A234DE" w:rsidRDefault="00A234DE" w:rsidP="00A234DE">
            <w:pPr>
              <w:widowControl w:val="0"/>
              <w:spacing w:after="0" w:line="240" w:lineRule="auto"/>
              <w:jc w:val="both"/>
              <w:rPr>
                <w:rFonts w:ascii="Arial" w:hAnsi="Arial" w:cs="Arial"/>
                <w:b/>
                <w:bCs/>
                <w:sz w:val="20"/>
                <w:szCs w:val="20"/>
              </w:rPr>
            </w:pPr>
          </w:p>
          <w:p w14:paraId="36ED1A8A" w14:textId="03A01234" w:rsidR="00997F82" w:rsidRPr="00A234DE" w:rsidRDefault="00997F82" w:rsidP="00A234DE">
            <w:pPr>
              <w:widowControl w:val="0"/>
              <w:spacing w:after="0" w:line="240" w:lineRule="auto"/>
              <w:jc w:val="both"/>
              <w:rPr>
                <w:rFonts w:ascii="Arial" w:hAnsi="Arial" w:cs="Arial"/>
                <w:bCs/>
                <w:sz w:val="20"/>
                <w:szCs w:val="20"/>
              </w:rPr>
            </w:pPr>
            <w:r w:rsidRPr="00A234DE">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4"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4B35A5"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5"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32401FAA"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EF6638">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110B266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ED6D9F">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671CC6">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95443"/>
            <w:r w:rsidRPr="002451DC">
              <w:rPr>
                <w:rFonts w:ascii="Arial" w:hAnsi="Arial" w:cs="Arial"/>
                <w:b/>
                <w:sz w:val="20"/>
                <w:szCs w:val="20"/>
              </w:rPr>
              <w:t>Podmienka mať povolenia na realizáciu aktivít projektu</w:t>
            </w:r>
            <w:bookmarkEnd w:id="6"/>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7071E0DC"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w:t>
            </w:r>
            <w:r w:rsidRPr="00ED5AD4">
              <w:rPr>
                <w:rFonts w:ascii="Arial" w:hAnsi="Arial" w:cs="Arial"/>
                <w:sz w:val="20"/>
                <w:szCs w:val="20"/>
                <w:lang w:eastAsia="en-US"/>
              </w:rPr>
              <w:t xml:space="preserve">predloženým v rámci </w:t>
            </w:r>
            <w:r w:rsidRPr="006A6259">
              <w:rPr>
                <w:rFonts w:ascii="Arial" w:hAnsi="Arial" w:cs="Arial"/>
                <w:sz w:val="20"/>
                <w:szCs w:val="20"/>
                <w:lang w:eastAsia="en-US"/>
              </w:rPr>
              <w:t xml:space="preserve">podmienky poskytnutia príspevku č. </w:t>
            </w:r>
            <w:r w:rsidRPr="006A6259">
              <w:rPr>
                <w:rFonts w:ascii="Arial" w:hAnsi="Arial" w:cs="Arial"/>
                <w:sz w:val="20"/>
                <w:szCs w:val="20"/>
                <w:lang w:eastAsia="en-US"/>
              </w:rPr>
              <w:fldChar w:fldCharType="begin"/>
            </w:r>
            <w:r w:rsidRPr="006A6259">
              <w:rPr>
                <w:rFonts w:ascii="Arial" w:hAnsi="Arial" w:cs="Arial"/>
                <w:sz w:val="20"/>
                <w:szCs w:val="20"/>
                <w:lang w:eastAsia="en-US"/>
              </w:rPr>
              <w:instrText xml:space="preserve"> REF _Ref498795443 \r \h  \* MERGEFORMAT </w:instrText>
            </w:r>
            <w:r w:rsidRPr="006A6259">
              <w:rPr>
                <w:rFonts w:ascii="Arial" w:hAnsi="Arial" w:cs="Arial"/>
                <w:sz w:val="20"/>
                <w:szCs w:val="20"/>
                <w:lang w:eastAsia="en-US"/>
              </w:rPr>
            </w:r>
            <w:r w:rsidRPr="006A6259">
              <w:rPr>
                <w:rFonts w:ascii="Arial" w:hAnsi="Arial" w:cs="Arial"/>
                <w:sz w:val="20"/>
                <w:szCs w:val="20"/>
                <w:lang w:eastAsia="en-US"/>
              </w:rPr>
              <w:fldChar w:fldCharType="separate"/>
            </w:r>
            <w:r w:rsidRPr="006A6259">
              <w:rPr>
                <w:rFonts w:ascii="Arial" w:hAnsi="Arial" w:cs="Arial"/>
                <w:sz w:val="20"/>
                <w:szCs w:val="20"/>
                <w:lang w:eastAsia="en-US"/>
              </w:rPr>
              <w:t>1</w:t>
            </w:r>
            <w:r w:rsidRPr="006A6259">
              <w:rPr>
                <w:rFonts w:ascii="Arial" w:hAnsi="Arial" w:cs="Arial"/>
                <w:sz w:val="20"/>
                <w:szCs w:val="20"/>
                <w:lang w:eastAsia="en-US"/>
              </w:rPr>
              <w:fldChar w:fldCharType="end"/>
            </w:r>
            <w:r w:rsidR="00ED5AD4" w:rsidRPr="006A6259">
              <w:rPr>
                <w:rFonts w:ascii="Arial" w:hAnsi="Arial" w:cs="Arial"/>
                <w:sz w:val="20"/>
                <w:szCs w:val="20"/>
                <w:lang w:eastAsia="en-US"/>
              </w:rPr>
              <w:t>4.</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7" w:name="_Ref498785182"/>
            <w:r w:rsidRPr="00A268F6">
              <w:rPr>
                <w:rFonts w:ascii="Arial" w:hAnsi="Arial" w:cs="Arial"/>
                <w:b/>
                <w:sz w:val="20"/>
                <w:szCs w:val="20"/>
              </w:rPr>
              <w:t>Maximálna a minimálna výška príspevku</w:t>
            </w:r>
            <w:bookmarkEnd w:id="7"/>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0BCA1C00"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A234DE">
              <w:rPr>
                <w:rFonts w:ascii="Arial" w:hAnsi="Arial" w:cs="Arial"/>
                <w:bCs/>
                <w:sz w:val="20"/>
                <w:szCs w:val="20"/>
              </w:rPr>
              <w:t>5 000</w:t>
            </w:r>
            <w:r>
              <w:rPr>
                <w:rFonts w:ascii="Arial" w:hAnsi="Arial" w:cs="Arial"/>
                <w:bCs/>
                <w:sz w:val="20"/>
                <w:szCs w:val="20"/>
              </w:rPr>
              <w:t xml:space="preserve"> EUR</w:t>
            </w:r>
          </w:p>
          <w:p w14:paraId="582FBBB1" w14:textId="63A0D73B"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A234DE">
              <w:rPr>
                <w:rFonts w:ascii="Arial" w:hAnsi="Arial" w:cs="Arial"/>
                <w:bCs/>
                <w:sz w:val="20"/>
                <w:szCs w:val="20"/>
              </w:rPr>
              <w:t>70 000</w:t>
            </w:r>
            <w:r>
              <w:rPr>
                <w:rFonts w:ascii="Arial" w:hAnsi="Arial" w:cs="Arial"/>
                <w:bCs/>
                <w:sz w:val="20"/>
                <w:szCs w:val="20"/>
              </w:rPr>
              <w:t xml:space="preserve">EUR </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31937C95"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w:t>
            </w:r>
            <w:r w:rsidR="00A234DE">
              <w:rPr>
                <w:rFonts w:ascii="Arial" w:hAnsi="Arial" w:cs="Arial"/>
                <w:bCs/>
                <w:sz w:val="20"/>
                <w:szCs w:val="20"/>
              </w:rPr>
              <w:t> </w:t>
            </w:r>
            <w:r>
              <w:rPr>
                <w:rFonts w:ascii="Arial" w:hAnsi="Arial" w:cs="Arial"/>
                <w:bCs/>
                <w:sz w:val="20"/>
                <w:szCs w:val="20"/>
              </w:rPr>
              <w:t>príspevok</w:t>
            </w:r>
            <w:r w:rsidR="00A234DE">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1"/>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50DC4851" w14:textId="7C5E14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8"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r w:rsidR="00B26F6D">
              <w:rPr>
                <w:rFonts w:ascii="Arial" w:hAnsi="Arial" w:cs="Arial"/>
                <w:bCs/>
                <w:sz w:val="20"/>
                <w:szCs w:val="20"/>
              </w:rPr>
              <w:t xml:space="preserve"> a zároveň najneskôr do 30.6.2023.</w:t>
            </w:r>
          </w:p>
          <w:bookmarkEnd w:id="8"/>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lastRenderedPageBreak/>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9"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9"/>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5AA7E90" w:rsidR="00997F82" w:rsidRPr="002C3A60" w:rsidRDefault="00997F82" w:rsidP="00A97509">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25653D48" w:rsidR="00643184" w:rsidRDefault="00997F82" w:rsidP="00066F24">
            <w:pPr>
              <w:spacing w:before="120" w:after="120" w:line="240" w:lineRule="auto"/>
              <w:ind w:left="85" w:right="85"/>
              <w:jc w:val="both"/>
              <w:rPr>
                <w:rFonts w:ascii="Arial" w:hAnsi="Arial" w:cs="Arial"/>
                <w:bCs/>
                <w:sz w:val="20"/>
                <w:szCs w:val="20"/>
              </w:rPr>
            </w:pPr>
            <w:r w:rsidRPr="00A97509">
              <w:rPr>
                <w:rFonts w:ascii="Arial" w:hAnsi="Arial" w:cs="Arial"/>
                <w:bCs/>
                <w:sz w:val="20"/>
                <w:szCs w:val="20"/>
              </w:rPr>
              <w:t xml:space="preserve">V rámci tejto prílohy </w:t>
            </w:r>
            <w:proofErr w:type="spellStart"/>
            <w:r w:rsidRPr="00A97509">
              <w:rPr>
                <w:rFonts w:ascii="Arial" w:hAnsi="Arial" w:cs="Arial"/>
                <w:bCs/>
                <w:sz w:val="20"/>
                <w:szCs w:val="20"/>
              </w:rPr>
              <w:t>ŽoPr</w:t>
            </w:r>
            <w:proofErr w:type="spellEnd"/>
            <w:r w:rsidRPr="00A97509">
              <w:rPr>
                <w:rFonts w:ascii="Arial" w:hAnsi="Arial" w:cs="Arial"/>
                <w:bCs/>
                <w:sz w:val="20"/>
                <w:szCs w:val="20"/>
              </w:rPr>
              <w:t xml:space="preserve"> žiadateľ predkladá test podniku v</w:t>
            </w:r>
            <w:r w:rsidR="00643184" w:rsidRPr="00A97509">
              <w:rPr>
                <w:rFonts w:ascii="Arial" w:hAnsi="Arial" w:cs="Arial"/>
                <w:bCs/>
                <w:sz w:val="20"/>
                <w:szCs w:val="20"/>
              </w:rPr>
              <w:t> </w:t>
            </w:r>
            <w:r w:rsidRPr="00A97509">
              <w:rPr>
                <w:rFonts w:ascii="Arial" w:hAnsi="Arial" w:cs="Arial"/>
                <w:bCs/>
                <w:sz w:val="20"/>
                <w:szCs w:val="20"/>
              </w:rPr>
              <w:t xml:space="preserve">ťažkostiach </w:t>
            </w:r>
            <w:r w:rsidR="00F62451" w:rsidRPr="00A97509">
              <w:rPr>
                <w:rFonts w:ascii="Arial" w:hAnsi="Arial" w:cs="Arial"/>
                <w:bCs/>
                <w:sz w:val="20"/>
                <w:szCs w:val="20"/>
              </w:rPr>
              <w:t xml:space="preserve">obsahujúci úvodnú stranu (prvý hárok formulára testu „Určenie referenčného účtovného obdobia) a samotný test (príslušný hárok podľa právnej formy a spôsobu vedenia účtovníctva žiadateľa) </w:t>
            </w:r>
            <w:r w:rsidRPr="00A97509">
              <w:rPr>
                <w:rFonts w:ascii="Arial" w:hAnsi="Arial" w:cs="Arial"/>
                <w:bCs/>
                <w:sz w:val="20"/>
                <w:szCs w:val="20"/>
              </w:rPr>
              <w:t>a</w:t>
            </w:r>
            <w:r w:rsidR="00643184" w:rsidRPr="00A97509">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749ABA14" w14:textId="7D27F8D0"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6" w:history="1">
              <w:r w:rsidRPr="00D01EF0">
                <w:rPr>
                  <w:rStyle w:val="Hypertextovprepojenie"/>
                  <w:rFonts w:cs="Arial"/>
                  <w:bCs/>
                  <w:sz w:val="20"/>
                  <w:szCs w:val="20"/>
                </w:rPr>
                <w:t>www.registeruz.sk</w:t>
              </w:r>
            </w:hyperlink>
            <w:r w:rsidR="00A37E01">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lastRenderedPageBreak/>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3325C6EA"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2D1949">
              <w:rPr>
                <w:rFonts w:ascii="Arial" w:hAnsi="Arial" w:cs="Arial"/>
                <w:bCs/>
                <w:sz w:val="20"/>
                <w:szCs w:val="20"/>
              </w:rPr>
              <w:t xml:space="preserve">V rámci tejto prílohy </w:t>
            </w:r>
            <w:proofErr w:type="spellStart"/>
            <w:r w:rsidRPr="002D1949">
              <w:rPr>
                <w:rFonts w:ascii="Arial" w:hAnsi="Arial" w:cs="Arial"/>
                <w:bCs/>
                <w:sz w:val="20"/>
                <w:szCs w:val="20"/>
              </w:rPr>
              <w:t>ŽoPr</w:t>
            </w:r>
            <w:proofErr w:type="spellEnd"/>
            <w:r w:rsidRPr="002D1949">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5DC178C3"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Pr>
                <w:rFonts w:ascii="Arial" w:hAnsi="Arial" w:cs="Arial"/>
                <w:bCs/>
                <w:sz w:val="20"/>
                <w:szCs w:val="20"/>
              </w:rPr>
              <w:t xml:space="preserve">: </w:t>
            </w:r>
            <w:r w:rsidR="00A234DE" w:rsidRPr="00A234DE">
              <w:rPr>
                <w:rFonts w:ascii="Arial" w:hAnsi="Arial" w:cs="Arial"/>
                <w:bCs/>
                <w:sz w:val="20"/>
                <w:szCs w:val="20"/>
              </w:rPr>
              <w:t>IROP-CLLD- R506-512-003</w:t>
            </w:r>
            <w:r>
              <w:rPr>
                <w:rFonts w:ascii="Arial" w:hAnsi="Arial" w:cs="Arial"/>
                <w:bCs/>
                <w:sz w:val="20"/>
                <w:szCs w:val="20"/>
              </w:rPr>
              <w:t>, alebo označenie príslušnej Aktivity z Konceptu stratégie CLLD MAS.</w:t>
            </w:r>
          </w:p>
          <w:p w14:paraId="22872FB4" w14:textId="6018D99D"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w:t>
            </w:r>
            <w:r w:rsidR="00C202B5">
              <w:rPr>
                <w:rFonts w:ascii="Arial" w:hAnsi="Arial" w:cs="Arial"/>
                <w:bCs/>
                <w:sz w:val="20"/>
                <w:szCs w:val="20"/>
              </w:rPr>
              <w:t>,</w:t>
            </w:r>
            <w:r>
              <w:rPr>
                <w:rFonts w:ascii="Arial" w:hAnsi="Arial" w:cs="Arial"/>
                <w:bCs/>
                <w:sz w:val="20"/>
                <w:szCs w:val="20"/>
              </w:rPr>
              <w:t xml:space="preserve">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4022EBD4"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sidR="00573362">
              <w:rPr>
                <w:rFonts w:ascii="Arial" w:hAnsi="Arial" w:cs="Arial"/>
                <w:bCs/>
                <w:sz w:val="20"/>
                <w:szCs w:val="20"/>
              </w:rPr>
              <w:t>e</w:t>
            </w:r>
            <w:r w:rsidRPr="00D01EF0">
              <w:rPr>
                <w:rFonts w:ascii="Arial" w:hAnsi="Arial" w:cs="Arial"/>
                <w:bCs/>
                <w:sz w:val="20"/>
                <w:szCs w:val="20"/>
              </w:rPr>
              <w:t>xtový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7026B44B"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lastRenderedPageBreak/>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17DF9B4F"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lastRenderedPageBreak/>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47DC66B4"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w:t>
            </w:r>
            <w:r w:rsidRPr="006A6259">
              <w:rPr>
                <w:rFonts w:ascii="Arial" w:hAnsi="Arial" w:cs="Arial"/>
                <w:bCs/>
                <w:sz w:val="20"/>
                <w:szCs w:val="20"/>
              </w:rPr>
              <w:t xml:space="preserve">a podmienku poskytnutia príspevku č. </w:t>
            </w:r>
            <w:r w:rsidR="00ED5AD4" w:rsidRPr="006A6259">
              <w:rPr>
                <w:rFonts w:ascii="Arial" w:hAnsi="Arial" w:cs="Arial"/>
                <w:bCs/>
                <w:sz w:val="20"/>
                <w:szCs w:val="20"/>
              </w:rPr>
              <w:t>7</w:t>
            </w:r>
            <w:r w:rsidRPr="006A6259">
              <w:rPr>
                <w:rFonts w:ascii="Arial" w:hAnsi="Arial" w:cs="Arial"/>
                <w:bCs/>
                <w:sz w:val="20"/>
                <w:szCs w:val="20"/>
              </w:rPr>
              <w:t>(Podmienka</w:t>
            </w:r>
            <w:r>
              <w:rPr>
                <w:rFonts w:ascii="Arial" w:hAnsi="Arial" w:cs="Arial"/>
                <w:bCs/>
                <w:sz w:val="20"/>
                <w:szCs w:val="20"/>
              </w:rPr>
              <w:t xml:space="preserve">,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w:t>
            </w:r>
            <w:r w:rsidR="00A234DE">
              <w:rPr>
                <w:rFonts w:ascii="Arial" w:hAnsi="Arial" w:cs="Arial"/>
                <w:bCs/>
                <w:sz w:val="20"/>
                <w:szCs w:val="20"/>
              </w:rPr>
              <w:t> </w:t>
            </w:r>
            <w:r w:rsidRPr="00835223">
              <w:rPr>
                <w:rFonts w:ascii="Arial" w:hAnsi="Arial" w:cs="Arial"/>
                <w:bCs/>
                <w:sz w:val="20"/>
                <w:szCs w:val="20"/>
              </w:rPr>
              <w:t>príspevku</w:t>
            </w:r>
            <w:r w:rsidR="00A234DE">
              <w:rPr>
                <w:rFonts w:ascii="Arial" w:hAnsi="Arial" w:cs="Arial"/>
                <w:bCs/>
                <w:sz w:val="20"/>
                <w:szCs w:val="20"/>
              </w:rPr>
              <w:t>)</w:t>
            </w:r>
            <w:r w:rsidRPr="00835223">
              <w:rPr>
                <w:rFonts w:ascii="Arial" w:hAnsi="Arial" w:cs="Arial"/>
                <w:bCs/>
                <w:sz w:val="20"/>
                <w:szCs w:val="20"/>
              </w:rPr>
              <w:t>, je potrebné, aby zmluvy s dodávateľom nenadobudli účinnosť pred účinnosťou zmluvy o</w:t>
            </w:r>
            <w:r w:rsidR="000C25C2">
              <w:rPr>
                <w:rFonts w:ascii="Arial" w:hAnsi="Arial" w:cs="Arial"/>
                <w:bCs/>
                <w:sz w:val="20"/>
                <w:szCs w:val="20"/>
              </w:rPr>
              <w:t> </w:t>
            </w:r>
            <w:r w:rsidRPr="00835223">
              <w:rPr>
                <w:rFonts w:ascii="Arial" w:hAnsi="Arial" w:cs="Arial"/>
                <w:bCs/>
                <w:sz w:val="20"/>
                <w:szCs w:val="20"/>
              </w:rPr>
              <w:t>príspevku (preto odporúčame naviazať účinnosť zmluvy s dodávateľom napr. na účinnosť zmluvy o</w:t>
            </w:r>
            <w:r w:rsidR="000C25C2">
              <w:rPr>
                <w:rFonts w:ascii="Arial" w:hAnsi="Arial" w:cs="Arial"/>
                <w:bCs/>
                <w:sz w:val="20"/>
                <w:szCs w:val="20"/>
              </w:rPr>
              <w:t> </w:t>
            </w:r>
            <w:r w:rsidRPr="00835223">
              <w:rPr>
                <w:rFonts w:ascii="Arial" w:hAnsi="Arial" w:cs="Arial"/>
                <w:bCs/>
                <w:sz w:val="20"/>
                <w:szCs w:val="20"/>
              </w:rPr>
              <w:t>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w:t>
            </w:r>
            <w:r w:rsidR="00A234DE">
              <w:rPr>
                <w:rFonts w:ascii="Arial" w:hAnsi="Arial" w:cs="Arial"/>
                <w:bCs/>
                <w:sz w:val="20"/>
                <w:szCs w:val="20"/>
              </w:rPr>
              <w:t> </w:t>
            </w:r>
            <w:r w:rsidRPr="00835223">
              <w:rPr>
                <w:rFonts w:ascii="Arial" w:hAnsi="Arial" w:cs="Arial"/>
                <w:bCs/>
                <w:sz w:val="20"/>
                <w:szCs w:val="20"/>
              </w:rPr>
              <w:t>príspevku</w:t>
            </w:r>
            <w:r w:rsidR="00A234DE">
              <w:rPr>
                <w:rFonts w:ascii="Arial" w:hAnsi="Arial" w:cs="Arial"/>
                <w:bCs/>
                <w:sz w:val="20"/>
                <w:szCs w:val="20"/>
              </w:rPr>
              <w:t>)</w:t>
            </w:r>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17"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 xml:space="preserve">neexistuje zmluva s úspešným uchádzačom použije hodnoty z rozpočtu stavby, vo všetkých ostatných </w:t>
            </w:r>
            <w:r w:rsidRPr="00B24E47">
              <w:rPr>
                <w:rFonts w:ascii="Arial" w:hAnsi="Arial" w:cs="Arial"/>
                <w:bCs/>
                <w:sz w:val="20"/>
                <w:szCs w:val="20"/>
              </w:rPr>
              <w:lastRenderedPageBreak/>
              <w:t>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18"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4BFA15D"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A234DE"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6DD4FEA7"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A234DE">
              <w:rPr>
                <w:rFonts w:ascii="Arial" w:hAnsi="Arial" w:cs="Arial"/>
                <w:bCs/>
                <w:sz w:val="20"/>
                <w:szCs w:val="20"/>
              </w:rPr>
              <w:t>.</w:t>
            </w:r>
          </w:p>
          <w:p w14:paraId="0F34D686" w14:textId="28E6932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A234DE">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695442DD" w14:textId="14A5AD96" w:rsidR="00D05CF5" w:rsidRDefault="00997F82" w:rsidP="00065CC5">
            <w:pPr>
              <w:pStyle w:val="Default"/>
              <w:ind w:left="25"/>
              <w:jc w:val="both"/>
              <w:rPr>
                <w:bCs/>
                <w:szCs w:val="20"/>
              </w:rPr>
            </w:pPr>
            <w:r>
              <w:rPr>
                <w:bCs/>
                <w:szCs w:val="20"/>
              </w:rPr>
              <w:t xml:space="preserve">MAS overí údaje uvedené v prílohe na základe údajov účtovnej závierky dostupnej na </w:t>
            </w:r>
            <w:hyperlink r:id="rId19"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predložil ako súčasť testu podniku v</w:t>
            </w:r>
            <w:r w:rsidR="00D05CF5">
              <w:rPr>
                <w:bCs/>
                <w:szCs w:val="20"/>
              </w:rPr>
              <w:t> </w:t>
            </w:r>
            <w:r>
              <w:rPr>
                <w:bCs/>
                <w:szCs w:val="20"/>
              </w:rPr>
              <w:t>ťažkostiach</w:t>
            </w:r>
            <w:r w:rsidR="00D05CF5">
              <w:rPr>
                <w:bCs/>
                <w:szCs w:val="20"/>
              </w:rPr>
              <w:t>.</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0049BEDF"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CD453C" w:rsidRPr="00CD453C">
              <w:rPr>
                <w:rFonts w:ascii="Arial" w:hAnsi="Arial" w:cs="Arial"/>
                <w:sz w:val="20"/>
                <w:szCs w:val="20"/>
                <w:lang w:eastAsia="en-US"/>
              </w:rPr>
              <w:t>5</w:t>
            </w:r>
            <w:r w:rsidR="00EC2F2F">
              <w:rPr>
                <w:rFonts w:ascii="Arial" w:hAnsi="Arial" w:cs="Arial"/>
                <w:sz w:val="20"/>
                <w:szCs w:val="20"/>
                <w:lang w:eastAsia="en-US"/>
              </w:rPr>
              <w:t xml:space="preserve">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lastRenderedPageBreak/>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3DC060C5"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CD453C">
              <w:rPr>
                <w:rFonts w:ascii="Arial" w:hAnsi="Arial" w:cs="Arial"/>
                <w:bCs/>
                <w:sz w:val="20"/>
                <w:szCs w:val="20"/>
              </w:rPr>
              <w:t>5</w:t>
            </w:r>
            <w:r w:rsidRPr="00D01EF0">
              <w:rPr>
                <w:rFonts w:ascii="Arial" w:hAnsi="Arial" w:cs="Arial"/>
                <w:bCs/>
                <w:sz w:val="20"/>
                <w:szCs w:val="20"/>
              </w:rPr>
              <w:t xml:space="preserve"> 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0"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 xml:space="preserve">V rámci tejto prílohy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12DEBDAC"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xml:space="preserve">,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w:t>
            </w:r>
            <w:proofErr w:type="spellStart"/>
            <w:r w:rsidRPr="006F5281">
              <w:rPr>
                <w:rFonts w:ascii="Arial" w:hAnsi="Arial" w:cs="Arial"/>
                <w:bCs/>
                <w:sz w:val="20"/>
                <w:szCs w:val="20"/>
              </w:rPr>
              <w:t>t.j</w:t>
            </w:r>
            <w:proofErr w:type="spellEnd"/>
            <w:r w:rsidRPr="006F5281">
              <w:rPr>
                <w:rFonts w:ascii="Arial" w:hAnsi="Arial" w:cs="Arial"/>
                <w:bCs/>
                <w:sz w:val="20"/>
                <w:szCs w:val="20"/>
              </w:rPr>
              <w:t>. vyjadrenie musí obsahovať identifikáciu projektu, popis (charakteristiku a parametre) navrhovanej činnosti (príp. popis aktivít projektu), ktorá bola predmetom vyjadrenia, lokalizáciu navrhovanej činnosti (projektu), a</w:t>
            </w:r>
            <w:r w:rsidR="003154B9" w:rsidRPr="006F5281">
              <w:rPr>
                <w:rFonts w:ascii="Arial" w:hAnsi="Arial" w:cs="Arial"/>
                <w:bCs/>
                <w:sz w:val="20"/>
                <w:szCs w:val="20"/>
              </w:rPr>
              <w:t> </w:t>
            </w:r>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 xml:space="preserve">do 31.12.2014, je žiadateľ v prípade, ak bolo rozhodnuté o tom, že zmena navrhovanej činnosti </w:t>
            </w:r>
            <w:r w:rsidRPr="00CE0A9F">
              <w:rPr>
                <w:rFonts w:ascii="Arial" w:hAnsi="Arial" w:cs="Arial"/>
                <w:bCs/>
                <w:sz w:val="20"/>
                <w:szCs w:val="20"/>
              </w:rPr>
              <w:lastRenderedPageBreak/>
              <w:t>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752DA4F6" w14:textId="5520DA39" w:rsidR="00997F82" w:rsidRPr="003F3414" w:rsidRDefault="00997F82" w:rsidP="00997F82">
      <w:pPr>
        <w:pStyle w:val="Default"/>
        <w:spacing w:before="120" w:after="120"/>
        <w:jc w:val="both"/>
      </w:pPr>
      <w:r w:rsidRPr="003F3414">
        <w:t xml:space="preserve">Po úplnom vyplnení formulára ho vytlačí a podpíše (štatutárny orgán, resp. ním splnomocnená osoba). K formuláru </w:t>
      </w:r>
      <w:proofErr w:type="spellStart"/>
      <w:r w:rsidRPr="003F3414">
        <w:t>ŽoPr</w:t>
      </w:r>
      <w:proofErr w:type="spellEnd"/>
      <w:r w:rsidRPr="003F3414">
        <w:t xml:space="preserve"> doplní listinné formy príloh </w:t>
      </w:r>
      <w:proofErr w:type="spellStart"/>
      <w:r w:rsidRPr="003F3414">
        <w:t>ŽoPr</w:t>
      </w:r>
      <w:proofErr w:type="spellEnd"/>
      <w:r w:rsidRPr="003F3414">
        <w:t xml:space="preserve"> a uloží elektronické verzie formulára </w:t>
      </w:r>
      <w:proofErr w:type="spellStart"/>
      <w:r w:rsidRPr="003F3414">
        <w:t>ŽoPr</w:t>
      </w:r>
      <w:proofErr w:type="spellEnd"/>
      <w:r w:rsidRPr="003F3414">
        <w:t xml:space="preserve"> a príloh na elektronické neprepisovateľné médium (CD/DVD).</w:t>
      </w:r>
    </w:p>
    <w:p w14:paraId="731E5655" w14:textId="77777777" w:rsidR="00997F82" w:rsidRPr="003F3414" w:rsidRDefault="00997F82" w:rsidP="00997F82">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proofErr w:type="spellStart"/>
      <w:r w:rsidRPr="003F3414">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303F6CD6" w:rsidR="00997F82" w:rsidRDefault="00997F82" w:rsidP="00C04A44">
      <w:pPr>
        <w:autoSpaceDE w:val="0"/>
        <w:autoSpaceDN w:val="0"/>
        <w:adjustRightInd w:val="0"/>
        <w:spacing w:before="120" w:after="120" w:line="240" w:lineRule="auto"/>
        <w:jc w:val="both"/>
        <w:rPr>
          <w:rFonts w:ascii="Arial" w:hAnsi="Arial" w:cs="Arial"/>
          <w:b/>
          <w:bCs/>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0C3F17ED" w14:textId="77777777" w:rsidR="00EC2F2F" w:rsidRPr="003F3414" w:rsidRDefault="00EC2F2F" w:rsidP="00C04A44">
      <w:pPr>
        <w:autoSpaceDE w:val="0"/>
        <w:autoSpaceDN w:val="0"/>
        <w:adjustRightInd w:val="0"/>
        <w:spacing w:before="120" w:after="120" w:line="240" w:lineRule="auto"/>
        <w:jc w:val="both"/>
        <w:rPr>
          <w:rFonts w:ascii="Arial" w:hAnsi="Arial" w:cs="Arial"/>
          <w:color w:val="000000"/>
          <w:sz w:val="20"/>
          <w:szCs w:val="20"/>
        </w:rPr>
      </w:pPr>
    </w:p>
    <w:p w14:paraId="43F88F02" w14:textId="1509B3B2" w:rsidR="00EC2F2F" w:rsidRPr="00EC2F2F" w:rsidRDefault="00EC2F2F" w:rsidP="00EC2F2F">
      <w:pPr>
        <w:tabs>
          <w:tab w:val="left" w:pos="426"/>
        </w:tabs>
        <w:spacing w:before="120" w:after="120" w:line="240" w:lineRule="auto"/>
        <w:jc w:val="both"/>
        <w:rPr>
          <w:rFonts w:ascii="Arial" w:hAnsi="Arial" w:cs="Arial"/>
          <w:sz w:val="20"/>
          <w:szCs w:val="20"/>
        </w:rPr>
      </w:pPr>
      <w:r w:rsidRPr="00EC2F2F">
        <w:rPr>
          <w:rFonts w:ascii="Arial" w:hAnsi="Arial" w:cs="Arial"/>
          <w:sz w:val="20"/>
          <w:szCs w:val="20"/>
        </w:rPr>
        <w:lastRenderedPageBreak/>
        <w:t xml:space="preserve">Združenie obcí </w:t>
      </w:r>
      <w:proofErr w:type="spellStart"/>
      <w:r w:rsidRPr="00EC2F2F">
        <w:rPr>
          <w:rFonts w:ascii="Arial" w:hAnsi="Arial" w:cs="Arial"/>
          <w:sz w:val="20"/>
          <w:szCs w:val="20"/>
        </w:rPr>
        <w:t>Bielokarpatsko</w:t>
      </w:r>
      <w:proofErr w:type="spellEnd"/>
      <w:r w:rsidRPr="00EC2F2F">
        <w:rPr>
          <w:rFonts w:ascii="Arial" w:hAnsi="Arial" w:cs="Arial"/>
          <w:sz w:val="20"/>
          <w:szCs w:val="20"/>
        </w:rPr>
        <w:t xml:space="preserve"> - trenčianskeho mikroregiónu a Mikroregiónu </w:t>
      </w:r>
      <w:proofErr w:type="spellStart"/>
      <w:r w:rsidRPr="00EC2F2F">
        <w:rPr>
          <w:rFonts w:ascii="Arial" w:hAnsi="Arial" w:cs="Arial"/>
          <w:sz w:val="20"/>
          <w:szCs w:val="20"/>
        </w:rPr>
        <w:t>Bošáčka</w:t>
      </w:r>
      <w:proofErr w:type="spellEnd"/>
    </w:p>
    <w:p w14:paraId="31931D03" w14:textId="77777777" w:rsidR="00EC2F2F" w:rsidRPr="00EC2F2F" w:rsidRDefault="00EC2F2F" w:rsidP="00EC2F2F">
      <w:pPr>
        <w:tabs>
          <w:tab w:val="left" w:pos="426"/>
        </w:tabs>
        <w:spacing w:before="120" w:after="120" w:line="240" w:lineRule="auto"/>
        <w:jc w:val="both"/>
        <w:rPr>
          <w:rFonts w:ascii="Arial" w:hAnsi="Arial" w:cs="Arial"/>
          <w:sz w:val="20"/>
          <w:szCs w:val="20"/>
        </w:rPr>
      </w:pPr>
      <w:r w:rsidRPr="00EC2F2F">
        <w:rPr>
          <w:rFonts w:ascii="Arial" w:hAnsi="Arial" w:cs="Arial"/>
          <w:sz w:val="20"/>
          <w:szCs w:val="20"/>
        </w:rPr>
        <w:t>Štvrtok 1</w:t>
      </w:r>
    </w:p>
    <w:p w14:paraId="7EB79171" w14:textId="6B858BD4" w:rsidR="00997F82" w:rsidRDefault="00EC2F2F" w:rsidP="00EC2F2F">
      <w:pPr>
        <w:tabs>
          <w:tab w:val="left" w:pos="426"/>
        </w:tabs>
        <w:spacing w:before="120" w:after="120" w:line="240" w:lineRule="auto"/>
        <w:jc w:val="both"/>
        <w:rPr>
          <w:rFonts w:ascii="Arial" w:hAnsi="Arial" w:cs="Arial"/>
          <w:sz w:val="20"/>
          <w:szCs w:val="20"/>
        </w:rPr>
      </w:pPr>
      <w:r w:rsidRPr="00EC2F2F">
        <w:rPr>
          <w:rFonts w:ascii="Arial" w:hAnsi="Arial" w:cs="Arial"/>
          <w:sz w:val="20"/>
          <w:szCs w:val="20"/>
        </w:rPr>
        <w:t>913 05  Melčice- Lieskové</w:t>
      </w:r>
      <w:r w:rsidRPr="003F3414">
        <w:rPr>
          <w:rFonts w:ascii="Arial" w:hAnsi="Arial" w:cs="Arial"/>
          <w:sz w:val="20"/>
          <w:szCs w:val="20"/>
        </w:rPr>
        <w:t xml:space="preserve"> </w:t>
      </w:r>
    </w:p>
    <w:p w14:paraId="7D522EB6" w14:textId="77777777" w:rsidR="00EC2F2F" w:rsidRPr="003F3414" w:rsidRDefault="00EC2F2F" w:rsidP="00EC2F2F">
      <w:pPr>
        <w:tabs>
          <w:tab w:val="left" w:pos="426"/>
        </w:tabs>
        <w:spacing w:before="120" w:after="120" w:line="240" w:lineRule="auto"/>
        <w:jc w:val="both"/>
        <w:rPr>
          <w:rFonts w:ascii="Arial" w:hAnsi="Arial" w:cs="Arial"/>
          <w:sz w:val="20"/>
          <w:szCs w:val="20"/>
        </w:rPr>
      </w:pP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2F4AFB9F"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osobne (</w:t>
      </w:r>
      <w:r w:rsidR="00EC2F2F" w:rsidRPr="00C83177">
        <w:rPr>
          <w:rFonts w:ascii="Arial" w:hAnsi="Arial" w:cs="Arial"/>
          <w:sz w:val="20"/>
          <w:szCs w:val="20"/>
        </w:rPr>
        <w:t>počas pracovných dní v čase od 0</w:t>
      </w:r>
      <w:r w:rsidR="00EC2F2F">
        <w:rPr>
          <w:rFonts w:ascii="Arial" w:hAnsi="Arial" w:cs="Arial"/>
          <w:sz w:val="20"/>
          <w:szCs w:val="20"/>
        </w:rPr>
        <w:t>7</w:t>
      </w:r>
      <w:r w:rsidR="00EC2F2F" w:rsidRPr="00C83177">
        <w:rPr>
          <w:rFonts w:ascii="Arial" w:hAnsi="Arial" w:cs="Arial"/>
          <w:sz w:val="20"/>
          <w:szCs w:val="20"/>
        </w:rPr>
        <w:t>:00 do 1</w:t>
      </w:r>
      <w:r w:rsidR="00EC2F2F">
        <w:rPr>
          <w:rFonts w:ascii="Arial" w:hAnsi="Arial" w:cs="Arial"/>
          <w:sz w:val="20"/>
          <w:szCs w:val="20"/>
        </w:rPr>
        <w:t>5</w:t>
      </w:r>
      <w:r w:rsidR="00EC2F2F" w:rsidRPr="00C83177">
        <w:rPr>
          <w:rFonts w:ascii="Arial" w:hAnsi="Arial" w:cs="Arial"/>
          <w:sz w:val="20"/>
          <w:szCs w:val="20"/>
        </w:rPr>
        <w:t>:</w:t>
      </w:r>
      <w:r w:rsidR="00EC2F2F">
        <w:rPr>
          <w:rFonts w:ascii="Arial" w:hAnsi="Arial" w:cs="Arial"/>
          <w:sz w:val="20"/>
          <w:szCs w:val="20"/>
        </w:rPr>
        <w:t>3</w:t>
      </w:r>
      <w:r w:rsidR="00EC2F2F" w:rsidRPr="00C83177">
        <w:rPr>
          <w:rFonts w:ascii="Arial" w:hAnsi="Arial" w:cs="Arial"/>
          <w:sz w:val="20"/>
          <w:szCs w:val="20"/>
        </w:rPr>
        <w:t>0</w:t>
      </w:r>
      <w:r w:rsidRPr="003F3414">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r w:rsidR="001651C7">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lastRenderedPageBreak/>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ŽoP</w:t>
      </w:r>
      <w:r w:rsidR="004B5CAD">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ŽoP</w:t>
      </w:r>
      <w:r w:rsidR="00A52FA8">
        <w:rPr>
          <w:rFonts w:ascii="Arial" w:eastAsia="Calibri" w:hAnsi="Arial" w:cs="Arial"/>
          <w:sz w:val="20"/>
        </w:rPr>
        <w:t>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762A8B4B" w14:textId="77777777" w:rsidR="00792772" w:rsidRPr="008E3991" w:rsidRDefault="00792772" w:rsidP="00792772">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2"/>
      </w:r>
      <w:r w:rsidRPr="008E3991">
        <w:rPr>
          <w:rFonts w:ascii="Arial" w:hAnsi="Arial" w:cs="Arial"/>
          <w:sz w:val="20"/>
          <w:szCs w:val="20"/>
        </w:rPr>
        <w:t>,</w:t>
      </w:r>
    </w:p>
    <w:p w14:paraId="592EB93A" w14:textId="77777777" w:rsidR="00792772" w:rsidRPr="008E3991" w:rsidRDefault="00792772" w:rsidP="00792772">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3"/>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6B646BDD"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hyperlink r:id="rId21" w:history="1">
        <w:r w:rsidR="00EC2F2F" w:rsidRPr="00B461D9">
          <w:rPr>
            <w:rStyle w:val="Hypertextovprepojenie"/>
            <w:rFonts w:cs="Arial"/>
            <w:sz w:val="20"/>
          </w:rPr>
          <w:t>https://mas-btmmb.webnode.sk/vyzvy/</w:t>
        </w:r>
      </w:hyperlink>
      <w:r w:rsidRPr="003F3414">
        <w:rPr>
          <w:rFonts w:ascii="Arial" w:hAnsi="Arial" w:cs="Arial"/>
          <w:sz w:val="20"/>
        </w:rPr>
        <w:t xml:space="preserve"> 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lastRenderedPageBreak/>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6CC83DDB"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2" w:history="1">
        <w:r w:rsidR="00EC2F2F" w:rsidRPr="00B461D9">
          <w:rPr>
            <w:rStyle w:val="Hypertextovprepojenie"/>
            <w:rFonts w:cs="Arial"/>
            <w:spacing w:val="-3"/>
            <w:sz w:val="20"/>
            <w:szCs w:val="20"/>
          </w:rPr>
          <w:t>https://mas-btmmb.webnode.sk/vyzvy/</w:t>
        </w:r>
      </w:hyperlink>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4E62EEE"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EC2F2F">
        <w:rPr>
          <w:rFonts w:ascii="Arial" w:hAnsi="Arial" w:cs="Arial"/>
          <w:spacing w:val="-3"/>
          <w:sz w:val="20"/>
          <w:szCs w:val="20"/>
        </w:rPr>
        <w:t xml:space="preserve"> </w:t>
      </w:r>
      <w:hyperlink r:id="rId23" w:history="1">
        <w:r w:rsidR="00EC2F2F">
          <w:rPr>
            <w:rStyle w:val="Hypertextovprepojenie"/>
            <w:rFonts w:cs="Arial"/>
            <w:color w:val="755D43"/>
            <w:sz w:val="20"/>
            <w:szCs w:val="20"/>
            <w:shd w:val="clear" w:color="auto" w:fill="FFFFFF"/>
          </w:rPr>
          <w:t>zo.btmmb@gmail.com</w:t>
        </w:r>
      </w:hyperlink>
      <w:r w:rsidRPr="003F3414">
        <w:rPr>
          <w:rFonts w:ascii="Arial" w:hAnsi="Arial" w:cs="Arial"/>
          <w:spacing w:val="-3"/>
          <w:sz w:val="20"/>
          <w:szCs w:val="20"/>
        </w:rPr>
        <w:t xml:space="preserve">  </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Na žiadosti o informácie týkajúce sa tejto výzvy zasielané na MAS poštou alebo elektronicky odpovedá MAS listinnou formou alebo elektronicky v lehote najneskôr 10 pracovných dní odo dňa doručenia žiadosti na MAS. </w:t>
      </w:r>
      <w:r w:rsidRPr="003F3414">
        <w:rPr>
          <w:rFonts w:ascii="Arial" w:hAnsi="Arial" w:cs="Arial"/>
          <w:spacing w:val="-3"/>
          <w:sz w:val="20"/>
          <w:szCs w:val="20"/>
        </w:rPr>
        <w:lastRenderedPageBreak/>
        <w:t>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sidR="002F3108">
        <w:rPr>
          <w:rFonts w:ascii="Arial" w:hAnsi="Arial" w:cs="Arial"/>
          <w:bCs/>
          <w:iCs/>
          <w:sz w:val="20"/>
          <w:szCs w:val="19"/>
        </w:rPr>
        <w:t>Ž</w:t>
      </w:r>
      <w:r>
        <w:rPr>
          <w:rFonts w:ascii="Arial" w:hAnsi="Arial" w:cs="Arial"/>
          <w:bCs/>
          <w:iCs/>
          <w:sz w:val="20"/>
          <w:szCs w:val="19"/>
        </w:rPr>
        <w:t>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4"/>
      <w:headerReference w:type="first" r:id="rId25"/>
      <w:footerReference w:type="first" r:id="rId26"/>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1884" w14:textId="77777777" w:rsidR="004B35A5" w:rsidRDefault="004B35A5" w:rsidP="00997F82">
      <w:pPr>
        <w:spacing w:after="0" w:line="240" w:lineRule="auto"/>
      </w:pPr>
      <w:r>
        <w:separator/>
      </w:r>
    </w:p>
  </w:endnote>
  <w:endnote w:type="continuationSeparator" w:id="0">
    <w:p w14:paraId="062D3D79" w14:textId="77777777" w:rsidR="004B35A5" w:rsidRDefault="004B35A5"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1A755CAB" w:rsidR="009C7205" w:rsidRPr="000B630C" w:rsidRDefault="009C7205">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34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9C7205" w:rsidRDefault="009C7205"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9C7205" w:rsidRDefault="009C72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0459" w14:textId="77777777" w:rsidR="004B35A5" w:rsidRDefault="004B35A5" w:rsidP="00997F82">
      <w:pPr>
        <w:spacing w:after="0" w:line="240" w:lineRule="auto"/>
      </w:pPr>
      <w:r>
        <w:separator/>
      </w:r>
    </w:p>
  </w:footnote>
  <w:footnote w:type="continuationSeparator" w:id="0">
    <w:p w14:paraId="0270B723" w14:textId="77777777" w:rsidR="004B35A5" w:rsidRDefault="004B35A5" w:rsidP="00997F82">
      <w:pPr>
        <w:spacing w:after="0" w:line="240" w:lineRule="auto"/>
      </w:pPr>
      <w:r>
        <w:continuationSeparator/>
      </w:r>
    </w:p>
  </w:footnote>
  <w:footnote w:id="1">
    <w:p w14:paraId="39E21627" w14:textId="2F4D7060" w:rsidR="009C7205" w:rsidRPr="00726901" w:rsidRDefault="009C7205" w:rsidP="00726901">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3178B148" w14:textId="722A6620" w:rsidR="009C7205" w:rsidRPr="00726901" w:rsidRDefault="009C7205" w:rsidP="00726901">
      <w:pPr>
        <w:pStyle w:val="Textpoznmkypodiarou"/>
        <w:numPr>
          <w:ilvl w:val="0"/>
          <w:numId w:val="68"/>
        </w:numPr>
        <w:jc w:val="both"/>
      </w:pPr>
      <w:r>
        <w:t>f</w:t>
      </w:r>
      <w:r w:rsidRPr="00726901">
        <w:t>yzicky sa zrealizovali všetky Aktivity Projektu,</w:t>
      </w:r>
    </w:p>
    <w:p w14:paraId="5AC6E6E7" w14:textId="3186AE87" w:rsidR="009C7205" w:rsidRDefault="009C7205" w:rsidP="00726901">
      <w:pPr>
        <w:pStyle w:val="Textpoznmkypodiarou"/>
        <w:numPr>
          <w:ilvl w:val="0"/>
          <w:numId w:val="68"/>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2">
    <w:p w14:paraId="40484947" w14:textId="14D8CE7B" w:rsidR="00792772" w:rsidRDefault="00792772" w:rsidP="0079277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w:t>
      </w:r>
      <w:r w:rsidRPr="00792772">
        <w:rPr>
          <w:rFonts w:ascii="Arial" w:hAnsi="Arial" w:cs="Arial"/>
          <w:sz w:val="16"/>
          <w:szCs w:val="16"/>
        </w:rPr>
        <w:t>projektu (</w:t>
      </w:r>
      <w:r w:rsidRPr="00792772">
        <w:rPr>
          <w:rFonts w:ascii="Arial" w:hAnsi="Arial" w:cs="Arial"/>
          <w:i/>
          <w:sz w:val="16"/>
          <w:szCs w:val="16"/>
        </w:rPr>
        <w:t>D205 Zvýšená kapacita podporenej školskej infraštruktúry materských škôl.</w:t>
      </w:r>
      <w:r w:rsidRPr="00792772">
        <w:rPr>
          <w:rFonts w:ascii="Arial" w:hAnsi="Arial" w:cs="Arial"/>
          <w:sz w:val="16"/>
          <w:szCs w:val="16"/>
        </w:rPr>
        <w:t>)</w:t>
      </w:r>
    </w:p>
  </w:footnote>
  <w:footnote w:id="3">
    <w:p w14:paraId="75372597" w14:textId="58F7A4E1" w:rsidR="009C7205" w:rsidRPr="003F3414" w:rsidRDefault="009C7205"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35996A99" w:rsidR="009C7205" w:rsidRPr="001F013A" w:rsidRDefault="009C7205" w:rsidP="00DD3EE2">
    <w:pPr>
      <w:pStyle w:val="Hlavika"/>
      <w:rPr>
        <w:rFonts w:ascii="Arial Narrow" w:hAnsi="Arial Narrow"/>
        <w:sz w:val="20"/>
      </w:rPr>
    </w:pPr>
    <w:r>
      <w:rPr>
        <w:noProof/>
      </w:rPr>
      <w:drawing>
        <wp:anchor distT="0" distB="0" distL="114300" distR="114300" simplePos="0" relativeHeight="251667456" behindDoc="1" locked="0" layoutInCell="1" allowOverlap="1" wp14:anchorId="599B3FC1" wp14:editId="771C5877">
          <wp:simplePos x="0" y="0"/>
          <wp:positionH relativeFrom="column">
            <wp:posOffset>285750</wp:posOffset>
          </wp:positionH>
          <wp:positionV relativeFrom="paragraph">
            <wp:posOffset>-147320</wp:posOffset>
          </wp:positionV>
          <wp:extent cx="533400" cy="532293"/>
          <wp:effectExtent l="0" t="0" r="0" b="127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pic:cNvPicPr/>
                </pic:nvPicPr>
                <pic:blipFill>
                  <a:blip r:embed="rId1">
                    <a:extLst>
                      <a:ext uri="{28A0092B-C50C-407E-A947-70E740481C1C}">
                        <a14:useLocalDpi xmlns:a14="http://schemas.microsoft.com/office/drawing/2010/main" val="0"/>
                      </a:ext>
                    </a:extLst>
                  </a:blip>
                  <a:stretch>
                    <a:fillRect/>
                  </a:stretch>
                </pic:blipFill>
                <pic:spPr>
                  <a:xfrm>
                    <a:off x="0" y="0"/>
                    <a:ext cx="533400" cy="53229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7B87DE3B">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5C3CCB91" w:rsidR="009C7205" w:rsidRDefault="009C7205" w:rsidP="00DD3EE2">
    <w:pPr>
      <w:pStyle w:val="Hlavika"/>
    </w:pPr>
  </w:p>
  <w:p w14:paraId="25C2BAF4" w14:textId="116F9CC5" w:rsidR="009C7205" w:rsidRPr="00FC401E" w:rsidRDefault="009C7205"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59"/>
  </w:num>
  <w:num w:numId="3">
    <w:abstractNumId w:val="26"/>
  </w:num>
  <w:num w:numId="4">
    <w:abstractNumId w:val="35"/>
  </w:num>
  <w:num w:numId="5">
    <w:abstractNumId w:val="67"/>
  </w:num>
  <w:num w:numId="6">
    <w:abstractNumId w:val="0"/>
  </w:num>
  <w:num w:numId="7">
    <w:abstractNumId w:val="15"/>
  </w:num>
  <w:num w:numId="8">
    <w:abstractNumId w:val="55"/>
  </w:num>
  <w:num w:numId="9">
    <w:abstractNumId w:val="19"/>
  </w:num>
  <w:num w:numId="10">
    <w:abstractNumId w:val="5"/>
  </w:num>
  <w:num w:numId="11">
    <w:abstractNumId w:val="22"/>
  </w:num>
  <w:num w:numId="12">
    <w:abstractNumId w:val="24"/>
  </w:num>
  <w:num w:numId="13">
    <w:abstractNumId w:val="6"/>
  </w:num>
  <w:num w:numId="14">
    <w:abstractNumId w:val="10"/>
  </w:num>
  <w:num w:numId="15">
    <w:abstractNumId w:val="56"/>
  </w:num>
  <w:num w:numId="16">
    <w:abstractNumId w:val="1"/>
  </w:num>
  <w:num w:numId="17">
    <w:abstractNumId w:val="63"/>
  </w:num>
  <w:num w:numId="18">
    <w:abstractNumId w:val="27"/>
  </w:num>
  <w:num w:numId="19">
    <w:abstractNumId w:val="44"/>
  </w:num>
  <w:num w:numId="20">
    <w:abstractNumId w:val="57"/>
  </w:num>
  <w:num w:numId="21">
    <w:abstractNumId w:val="51"/>
  </w:num>
  <w:num w:numId="22">
    <w:abstractNumId w:val="45"/>
  </w:num>
  <w:num w:numId="23">
    <w:abstractNumId w:val="7"/>
  </w:num>
  <w:num w:numId="24">
    <w:abstractNumId w:val="38"/>
  </w:num>
  <w:num w:numId="25">
    <w:abstractNumId w:val="46"/>
  </w:num>
  <w:num w:numId="26">
    <w:abstractNumId w:val="48"/>
  </w:num>
  <w:num w:numId="27">
    <w:abstractNumId w:val="66"/>
  </w:num>
  <w:num w:numId="28">
    <w:abstractNumId w:val="18"/>
  </w:num>
  <w:num w:numId="29">
    <w:abstractNumId w:val="14"/>
  </w:num>
  <w:num w:numId="30">
    <w:abstractNumId w:val="34"/>
  </w:num>
  <w:num w:numId="31">
    <w:abstractNumId w:val="8"/>
  </w:num>
  <w:num w:numId="32">
    <w:abstractNumId w:val="11"/>
  </w:num>
  <w:num w:numId="33">
    <w:abstractNumId w:val="20"/>
  </w:num>
  <w:num w:numId="34">
    <w:abstractNumId w:val="4"/>
  </w:num>
  <w:num w:numId="35">
    <w:abstractNumId w:val="53"/>
  </w:num>
  <w:num w:numId="36">
    <w:abstractNumId w:val="54"/>
  </w:num>
  <w:num w:numId="37">
    <w:abstractNumId w:val="60"/>
  </w:num>
  <w:num w:numId="38">
    <w:abstractNumId w:val="50"/>
  </w:num>
  <w:num w:numId="39">
    <w:abstractNumId w:val="41"/>
  </w:num>
  <w:num w:numId="40">
    <w:abstractNumId w:val="42"/>
  </w:num>
  <w:num w:numId="41">
    <w:abstractNumId w:val="2"/>
  </w:num>
  <w:num w:numId="42">
    <w:abstractNumId w:val="17"/>
  </w:num>
  <w:num w:numId="43">
    <w:abstractNumId w:val="29"/>
  </w:num>
  <w:num w:numId="44">
    <w:abstractNumId w:val="52"/>
  </w:num>
  <w:num w:numId="45">
    <w:abstractNumId w:val="36"/>
  </w:num>
  <w:num w:numId="46">
    <w:abstractNumId w:val="49"/>
  </w:num>
  <w:num w:numId="47">
    <w:abstractNumId w:val="40"/>
  </w:num>
  <w:num w:numId="48">
    <w:abstractNumId w:val="43"/>
  </w:num>
  <w:num w:numId="49">
    <w:abstractNumId w:val="21"/>
  </w:num>
  <w:num w:numId="50">
    <w:abstractNumId w:val="62"/>
  </w:num>
  <w:num w:numId="51">
    <w:abstractNumId w:val="61"/>
  </w:num>
  <w:num w:numId="52">
    <w:abstractNumId w:val="37"/>
  </w:num>
  <w:num w:numId="53">
    <w:abstractNumId w:val="31"/>
  </w:num>
  <w:num w:numId="54">
    <w:abstractNumId w:val="3"/>
  </w:num>
  <w:num w:numId="55">
    <w:abstractNumId w:val="16"/>
  </w:num>
  <w:num w:numId="56">
    <w:abstractNumId w:val="9"/>
  </w:num>
  <w:num w:numId="57">
    <w:abstractNumId w:val="33"/>
  </w:num>
  <w:num w:numId="58">
    <w:abstractNumId w:val="58"/>
  </w:num>
  <w:num w:numId="59">
    <w:abstractNumId w:val="39"/>
  </w:num>
  <w:num w:numId="60">
    <w:abstractNumId w:val="25"/>
  </w:num>
  <w:num w:numId="61">
    <w:abstractNumId w:val="32"/>
  </w:num>
  <w:num w:numId="62">
    <w:abstractNumId w:val="13"/>
  </w:num>
  <w:num w:numId="63">
    <w:abstractNumId w:val="65"/>
  </w:num>
  <w:num w:numId="64">
    <w:abstractNumId w:val="12"/>
  </w:num>
  <w:num w:numId="65">
    <w:abstractNumId w:val="30"/>
  </w:num>
  <w:num w:numId="66">
    <w:abstractNumId w:val="23"/>
  </w:num>
  <w:num w:numId="67">
    <w:abstractNumId w:val="28"/>
  </w:num>
  <w:num w:numId="68">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16DEA"/>
    <w:rsid w:val="00020AEB"/>
    <w:rsid w:val="00033565"/>
    <w:rsid w:val="0005684E"/>
    <w:rsid w:val="000569D6"/>
    <w:rsid w:val="00065CC5"/>
    <w:rsid w:val="00066F24"/>
    <w:rsid w:val="00073702"/>
    <w:rsid w:val="0007610E"/>
    <w:rsid w:val="00081FA8"/>
    <w:rsid w:val="0008289A"/>
    <w:rsid w:val="000856E1"/>
    <w:rsid w:val="000907B7"/>
    <w:rsid w:val="000A1C65"/>
    <w:rsid w:val="000A52FB"/>
    <w:rsid w:val="000A64EF"/>
    <w:rsid w:val="000B19BE"/>
    <w:rsid w:val="000C25C2"/>
    <w:rsid w:val="000C367D"/>
    <w:rsid w:val="000C70A1"/>
    <w:rsid w:val="000D455B"/>
    <w:rsid w:val="000E1177"/>
    <w:rsid w:val="000E6FF9"/>
    <w:rsid w:val="000F221D"/>
    <w:rsid w:val="000F55AF"/>
    <w:rsid w:val="00111EE5"/>
    <w:rsid w:val="00116361"/>
    <w:rsid w:val="00117483"/>
    <w:rsid w:val="00156B34"/>
    <w:rsid w:val="00156C68"/>
    <w:rsid w:val="001651C7"/>
    <w:rsid w:val="00175444"/>
    <w:rsid w:val="00175E83"/>
    <w:rsid w:val="00182C4F"/>
    <w:rsid w:val="00182D10"/>
    <w:rsid w:val="00183589"/>
    <w:rsid w:val="001862A8"/>
    <w:rsid w:val="001871DC"/>
    <w:rsid w:val="001931A7"/>
    <w:rsid w:val="001A3BF1"/>
    <w:rsid w:val="001A7A3A"/>
    <w:rsid w:val="001B1D3F"/>
    <w:rsid w:val="001B7788"/>
    <w:rsid w:val="001C2252"/>
    <w:rsid w:val="001C32D3"/>
    <w:rsid w:val="001C383A"/>
    <w:rsid w:val="001C7C64"/>
    <w:rsid w:val="001D1A82"/>
    <w:rsid w:val="001D2251"/>
    <w:rsid w:val="001D5273"/>
    <w:rsid w:val="001E483A"/>
    <w:rsid w:val="001E7F00"/>
    <w:rsid w:val="001F4CCC"/>
    <w:rsid w:val="001F75B6"/>
    <w:rsid w:val="00200A91"/>
    <w:rsid w:val="00207E22"/>
    <w:rsid w:val="0021172D"/>
    <w:rsid w:val="00227859"/>
    <w:rsid w:val="002319F5"/>
    <w:rsid w:val="00236E5C"/>
    <w:rsid w:val="002450DB"/>
    <w:rsid w:val="00253953"/>
    <w:rsid w:val="00257130"/>
    <w:rsid w:val="002644F7"/>
    <w:rsid w:val="00273053"/>
    <w:rsid w:val="00274674"/>
    <w:rsid w:val="00283BA3"/>
    <w:rsid w:val="00286133"/>
    <w:rsid w:val="002C0F04"/>
    <w:rsid w:val="002C179C"/>
    <w:rsid w:val="002D1949"/>
    <w:rsid w:val="002E1ED1"/>
    <w:rsid w:val="002F3108"/>
    <w:rsid w:val="002F5D83"/>
    <w:rsid w:val="002F6656"/>
    <w:rsid w:val="00300E84"/>
    <w:rsid w:val="00305762"/>
    <w:rsid w:val="00307BB8"/>
    <w:rsid w:val="00310133"/>
    <w:rsid w:val="003154B9"/>
    <w:rsid w:val="00316374"/>
    <w:rsid w:val="003236C2"/>
    <w:rsid w:val="00325FC2"/>
    <w:rsid w:val="00330781"/>
    <w:rsid w:val="003357FD"/>
    <w:rsid w:val="003426E3"/>
    <w:rsid w:val="003531B1"/>
    <w:rsid w:val="0036248B"/>
    <w:rsid w:val="00374B3F"/>
    <w:rsid w:val="00375F69"/>
    <w:rsid w:val="00377989"/>
    <w:rsid w:val="003814F9"/>
    <w:rsid w:val="00392626"/>
    <w:rsid w:val="003A4993"/>
    <w:rsid w:val="003A5D92"/>
    <w:rsid w:val="003B05C3"/>
    <w:rsid w:val="003B171B"/>
    <w:rsid w:val="003B4A66"/>
    <w:rsid w:val="003B7566"/>
    <w:rsid w:val="003C1560"/>
    <w:rsid w:val="003D39D0"/>
    <w:rsid w:val="003D746C"/>
    <w:rsid w:val="003E1496"/>
    <w:rsid w:val="003E6697"/>
    <w:rsid w:val="003E6F8F"/>
    <w:rsid w:val="003F0011"/>
    <w:rsid w:val="003F1701"/>
    <w:rsid w:val="003F6D35"/>
    <w:rsid w:val="004218C4"/>
    <w:rsid w:val="00421F08"/>
    <w:rsid w:val="004324AB"/>
    <w:rsid w:val="0044013E"/>
    <w:rsid w:val="00443977"/>
    <w:rsid w:val="004461E5"/>
    <w:rsid w:val="004530CF"/>
    <w:rsid w:val="00463F92"/>
    <w:rsid w:val="00465C96"/>
    <w:rsid w:val="00481344"/>
    <w:rsid w:val="0048669C"/>
    <w:rsid w:val="004A16E0"/>
    <w:rsid w:val="004A2FB5"/>
    <w:rsid w:val="004A7113"/>
    <w:rsid w:val="004B0B69"/>
    <w:rsid w:val="004B35A5"/>
    <w:rsid w:val="004B5CAD"/>
    <w:rsid w:val="004B6729"/>
    <w:rsid w:val="004C09DA"/>
    <w:rsid w:val="004C4FA0"/>
    <w:rsid w:val="004D750A"/>
    <w:rsid w:val="004D7D41"/>
    <w:rsid w:val="004E1022"/>
    <w:rsid w:val="004E1623"/>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6E68"/>
    <w:rsid w:val="005609FD"/>
    <w:rsid w:val="0056357B"/>
    <w:rsid w:val="005723CC"/>
    <w:rsid w:val="00573362"/>
    <w:rsid w:val="005760CC"/>
    <w:rsid w:val="00580427"/>
    <w:rsid w:val="00595B92"/>
    <w:rsid w:val="00597A23"/>
    <w:rsid w:val="005B2B01"/>
    <w:rsid w:val="005B3A2C"/>
    <w:rsid w:val="005C3D29"/>
    <w:rsid w:val="005C7DBB"/>
    <w:rsid w:val="005D4668"/>
    <w:rsid w:val="005E7202"/>
    <w:rsid w:val="005F0F78"/>
    <w:rsid w:val="0063182B"/>
    <w:rsid w:val="006359C9"/>
    <w:rsid w:val="00643184"/>
    <w:rsid w:val="0064727E"/>
    <w:rsid w:val="00652E38"/>
    <w:rsid w:val="00661A23"/>
    <w:rsid w:val="006659AB"/>
    <w:rsid w:val="00671CC6"/>
    <w:rsid w:val="0068722F"/>
    <w:rsid w:val="00687273"/>
    <w:rsid w:val="00693C31"/>
    <w:rsid w:val="006941AD"/>
    <w:rsid w:val="00696061"/>
    <w:rsid w:val="006A048B"/>
    <w:rsid w:val="006A27D3"/>
    <w:rsid w:val="006A2B96"/>
    <w:rsid w:val="006A6259"/>
    <w:rsid w:val="006A62C0"/>
    <w:rsid w:val="006C54ED"/>
    <w:rsid w:val="006C7DF6"/>
    <w:rsid w:val="006D0AAF"/>
    <w:rsid w:val="006D29F3"/>
    <w:rsid w:val="006D2C8B"/>
    <w:rsid w:val="006E6056"/>
    <w:rsid w:val="006F333C"/>
    <w:rsid w:val="006F5281"/>
    <w:rsid w:val="00701A7A"/>
    <w:rsid w:val="00715270"/>
    <w:rsid w:val="00715D4A"/>
    <w:rsid w:val="00726901"/>
    <w:rsid w:val="00732429"/>
    <w:rsid w:val="00732918"/>
    <w:rsid w:val="00733FAA"/>
    <w:rsid w:val="007373E1"/>
    <w:rsid w:val="007418F9"/>
    <w:rsid w:val="007453AB"/>
    <w:rsid w:val="00754D3C"/>
    <w:rsid w:val="00762195"/>
    <w:rsid w:val="007710D0"/>
    <w:rsid w:val="00774C45"/>
    <w:rsid w:val="00780106"/>
    <w:rsid w:val="00780F81"/>
    <w:rsid w:val="00792772"/>
    <w:rsid w:val="00793F1C"/>
    <w:rsid w:val="0079571E"/>
    <w:rsid w:val="007A0A8D"/>
    <w:rsid w:val="007B5B99"/>
    <w:rsid w:val="007D1C36"/>
    <w:rsid w:val="007D1F0F"/>
    <w:rsid w:val="007D58CE"/>
    <w:rsid w:val="007E0409"/>
    <w:rsid w:val="007E5629"/>
    <w:rsid w:val="007F0518"/>
    <w:rsid w:val="0080104A"/>
    <w:rsid w:val="008014D4"/>
    <w:rsid w:val="00802379"/>
    <w:rsid w:val="00803FFD"/>
    <w:rsid w:val="008215FF"/>
    <w:rsid w:val="00823509"/>
    <w:rsid w:val="00825667"/>
    <w:rsid w:val="0083548F"/>
    <w:rsid w:val="00843399"/>
    <w:rsid w:val="00843C6F"/>
    <w:rsid w:val="00850A43"/>
    <w:rsid w:val="00857902"/>
    <w:rsid w:val="00860B57"/>
    <w:rsid w:val="008644F8"/>
    <w:rsid w:val="008657E3"/>
    <w:rsid w:val="00875F76"/>
    <w:rsid w:val="00876F6A"/>
    <w:rsid w:val="00882C9E"/>
    <w:rsid w:val="00890C26"/>
    <w:rsid w:val="008E4E7C"/>
    <w:rsid w:val="008E67F4"/>
    <w:rsid w:val="008E74D0"/>
    <w:rsid w:val="008F0E53"/>
    <w:rsid w:val="008F5F19"/>
    <w:rsid w:val="0090412C"/>
    <w:rsid w:val="00905190"/>
    <w:rsid w:val="009233A6"/>
    <w:rsid w:val="00937A8F"/>
    <w:rsid w:val="00946FAA"/>
    <w:rsid w:val="00955C2F"/>
    <w:rsid w:val="00967D3D"/>
    <w:rsid w:val="009852EB"/>
    <w:rsid w:val="00991762"/>
    <w:rsid w:val="00992D0C"/>
    <w:rsid w:val="00997F82"/>
    <w:rsid w:val="009A0537"/>
    <w:rsid w:val="009A09B1"/>
    <w:rsid w:val="009A1878"/>
    <w:rsid w:val="009A4A69"/>
    <w:rsid w:val="009A65F5"/>
    <w:rsid w:val="009B1C10"/>
    <w:rsid w:val="009B1F17"/>
    <w:rsid w:val="009B47E3"/>
    <w:rsid w:val="009C6536"/>
    <w:rsid w:val="009C7205"/>
    <w:rsid w:val="009D7EA2"/>
    <w:rsid w:val="009E612F"/>
    <w:rsid w:val="009F449C"/>
    <w:rsid w:val="00A10998"/>
    <w:rsid w:val="00A14BB4"/>
    <w:rsid w:val="00A234DE"/>
    <w:rsid w:val="00A252BF"/>
    <w:rsid w:val="00A33E84"/>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39B6"/>
    <w:rsid w:val="00AB07F9"/>
    <w:rsid w:val="00AC028F"/>
    <w:rsid w:val="00AC36A2"/>
    <w:rsid w:val="00AD1E6C"/>
    <w:rsid w:val="00AD4007"/>
    <w:rsid w:val="00AD7FDE"/>
    <w:rsid w:val="00AE11DC"/>
    <w:rsid w:val="00AE641C"/>
    <w:rsid w:val="00B10F27"/>
    <w:rsid w:val="00B12C25"/>
    <w:rsid w:val="00B12E40"/>
    <w:rsid w:val="00B26F6D"/>
    <w:rsid w:val="00B336CA"/>
    <w:rsid w:val="00B36BBA"/>
    <w:rsid w:val="00B43666"/>
    <w:rsid w:val="00B43B53"/>
    <w:rsid w:val="00B673F2"/>
    <w:rsid w:val="00B75121"/>
    <w:rsid w:val="00B768E9"/>
    <w:rsid w:val="00B830C6"/>
    <w:rsid w:val="00B8659A"/>
    <w:rsid w:val="00BB56CE"/>
    <w:rsid w:val="00BD7C47"/>
    <w:rsid w:val="00BD7FFD"/>
    <w:rsid w:val="00BF6C3A"/>
    <w:rsid w:val="00BF7457"/>
    <w:rsid w:val="00C04A44"/>
    <w:rsid w:val="00C202B5"/>
    <w:rsid w:val="00C302E3"/>
    <w:rsid w:val="00C32AAB"/>
    <w:rsid w:val="00C473E6"/>
    <w:rsid w:val="00C47BEF"/>
    <w:rsid w:val="00C544B0"/>
    <w:rsid w:val="00C6707F"/>
    <w:rsid w:val="00C70084"/>
    <w:rsid w:val="00C72A19"/>
    <w:rsid w:val="00C74CBB"/>
    <w:rsid w:val="00C94378"/>
    <w:rsid w:val="00CA18C8"/>
    <w:rsid w:val="00CB08D8"/>
    <w:rsid w:val="00CD33A6"/>
    <w:rsid w:val="00CD453C"/>
    <w:rsid w:val="00CF1AEB"/>
    <w:rsid w:val="00D002A1"/>
    <w:rsid w:val="00D05CF5"/>
    <w:rsid w:val="00D15307"/>
    <w:rsid w:val="00D54138"/>
    <w:rsid w:val="00D75D44"/>
    <w:rsid w:val="00D820A6"/>
    <w:rsid w:val="00D82CE8"/>
    <w:rsid w:val="00D83861"/>
    <w:rsid w:val="00D92DA8"/>
    <w:rsid w:val="00DA2DC3"/>
    <w:rsid w:val="00DA6B22"/>
    <w:rsid w:val="00DB2C62"/>
    <w:rsid w:val="00DB3F0F"/>
    <w:rsid w:val="00DD26C9"/>
    <w:rsid w:val="00DD3EE2"/>
    <w:rsid w:val="00DD6618"/>
    <w:rsid w:val="00DD6A61"/>
    <w:rsid w:val="00DD722D"/>
    <w:rsid w:val="00DE4354"/>
    <w:rsid w:val="00DF0742"/>
    <w:rsid w:val="00DF122D"/>
    <w:rsid w:val="00DF16ED"/>
    <w:rsid w:val="00E0368D"/>
    <w:rsid w:val="00E101C8"/>
    <w:rsid w:val="00E25742"/>
    <w:rsid w:val="00E30379"/>
    <w:rsid w:val="00E30D9E"/>
    <w:rsid w:val="00E44198"/>
    <w:rsid w:val="00E54587"/>
    <w:rsid w:val="00E60334"/>
    <w:rsid w:val="00E906F3"/>
    <w:rsid w:val="00E91593"/>
    <w:rsid w:val="00E922AD"/>
    <w:rsid w:val="00E9613C"/>
    <w:rsid w:val="00EA155E"/>
    <w:rsid w:val="00EA3C9B"/>
    <w:rsid w:val="00EA766C"/>
    <w:rsid w:val="00EB29CA"/>
    <w:rsid w:val="00EB65C0"/>
    <w:rsid w:val="00EC2F2F"/>
    <w:rsid w:val="00EC7AEC"/>
    <w:rsid w:val="00ED0FA1"/>
    <w:rsid w:val="00ED17B7"/>
    <w:rsid w:val="00ED5AD4"/>
    <w:rsid w:val="00ED6D9F"/>
    <w:rsid w:val="00EE0748"/>
    <w:rsid w:val="00EF2E95"/>
    <w:rsid w:val="00EF6638"/>
    <w:rsid w:val="00F004C3"/>
    <w:rsid w:val="00F108CA"/>
    <w:rsid w:val="00F12E6A"/>
    <w:rsid w:val="00F23F27"/>
    <w:rsid w:val="00F27CCE"/>
    <w:rsid w:val="00F30DAB"/>
    <w:rsid w:val="00F34153"/>
    <w:rsid w:val="00F413B2"/>
    <w:rsid w:val="00F43666"/>
    <w:rsid w:val="00F5202D"/>
    <w:rsid w:val="00F61F89"/>
    <w:rsid w:val="00F62451"/>
    <w:rsid w:val="00F771F1"/>
    <w:rsid w:val="00F8335C"/>
    <w:rsid w:val="00F84EC7"/>
    <w:rsid w:val="00FA5B22"/>
    <w:rsid w:val="00FA6356"/>
    <w:rsid w:val="00FA734C"/>
    <w:rsid w:val="00FB0090"/>
    <w:rsid w:val="00FB0591"/>
    <w:rsid w:val="00FB2E40"/>
    <w:rsid w:val="00FB4919"/>
    <w:rsid w:val="00FB50BE"/>
    <w:rsid w:val="00FB54EA"/>
    <w:rsid w:val="00FB755C"/>
    <w:rsid w:val="00FD07A2"/>
    <w:rsid w:val="00FD76F1"/>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styleId="Nevyrieenzmienka">
    <w:name w:val="Unresolved Mention"/>
    <w:basedOn w:val="Predvolenpsmoodseku"/>
    <w:uiPriority w:val="99"/>
    <w:semiHidden/>
    <w:unhideWhenUsed/>
    <w:rsid w:val="0086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btmmb.webnode.sk/vyzvy/" TargetMode="External"/><Relationship Id="rId13" Type="http://schemas.openxmlformats.org/officeDocument/2006/relationships/hyperlink" Target="http://www.mpsr.sk/index.php?navID=1121&amp;navID2=1121&amp;sID=67&amp;id=10956"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as-btmmb.webnode.sk/vyzvy/" TargetMode="External"/><Relationship Id="rId7" Type="http://schemas.openxmlformats.org/officeDocument/2006/relationships/endnotes" Target="endnotes.xml"/><Relationship Id="rId12" Type="http://schemas.openxmlformats.org/officeDocument/2006/relationships/hyperlink" Target="https://www.crz.gov.sk/" TargetMode="External"/><Relationship Id="rId17" Type="http://schemas.openxmlformats.org/officeDocument/2006/relationships/hyperlink" Target="http://www.mpsr.sk/index.php?navID=1121&amp;navID2=1121&amp;sID=67&amp;id=1095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hyperlink" Target="http://www.katasterportal.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psr.sk/index.php?navID=1121&amp;navID2=1121&amp;sID=67&amp;id=10956" TargetMode="External"/><Relationship Id="rId23" Type="http://schemas.openxmlformats.org/officeDocument/2006/relationships/hyperlink" Target="mailto:zo.btmmb@gmail.com" TargetMode="External"/><Relationship Id="rId28" Type="http://schemas.openxmlformats.org/officeDocument/2006/relationships/glossaryDocument" Target="glossary/document.xml"/><Relationship Id="rId10" Type="http://schemas.openxmlformats.org/officeDocument/2006/relationships/hyperlink" Target="https://rpo.statistics.sk" TargetMode="External"/><Relationship Id="rId19" Type="http://schemas.openxmlformats.org/officeDocument/2006/relationships/hyperlink" Target="http://www.registeruz.sk" TargetMode="Externa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ip.gov.sk/app/registerNZ/" TargetMode="External"/><Relationship Id="rId22" Type="http://schemas.openxmlformats.org/officeDocument/2006/relationships/hyperlink" Target="https://mas-btmmb.webnode.sk/vyzv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E2AB8"/>
    <w:rsid w:val="001972DB"/>
    <w:rsid w:val="001A38A8"/>
    <w:rsid w:val="001B2475"/>
    <w:rsid w:val="00237B1B"/>
    <w:rsid w:val="00261F37"/>
    <w:rsid w:val="002640AA"/>
    <w:rsid w:val="00301556"/>
    <w:rsid w:val="00331CE2"/>
    <w:rsid w:val="003706C2"/>
    <w:rsid w:val="00375A98"/>
    <w:rsid w:val="003C5B56"/>
    <w:rsid w:val="003F03A5"/>
    <w:rsid w:val="00424257"/>
    <w:rsid w:val="00436420"/>
    <w:rsid w:val="004B348D"/>
    <w:rsid w:val="004C5215"/>
    <w:rsid w:val="004E2BCA"/>
    <w:rsid w:val="004F2CDE"/>
    <w:rsid w:val="00504897"/>
    <w:rsid w:val="00540F5F"/>
    <w:rsid w:val="00560FCD"/>
    <w:rsid w:val="00562C21"/>
    <w:rsid w:val="005728CB"/>
    <w:rsid w:val="005E0EF8"/>
    <w:rsid w:val="0061653F"/>
    <w:rsid w:val="00657BCF"/>
    <w:rsid w:val="006E5343"/>
    <w:rsid w:val="007615B7"/>
    <w:rsid w:val="007B5FBC"/>
    <w:rsid w:val="00825069"/>
    <w:rsid w:val="008C0A83"/>
    <w:rsid w:val="008C3DC5"/>
    <w:rsid w:val="00924C55"/>
    <w:rsid w:val="00956837"/>
    <w:rsid w:val="009617A1"/>
    <w:rsid w:val="009B7CB8"/>
    <w:rsid w:val="009C3B1A"/>
    <w:rsid w:val="00A21FAA"/>
    <w:rsid w:val="00A30B05"/>
    <w:rsid w:val="00A46377"/>
    <w:rsid w:val="00AC04BF"/>
    <w:rsid w:val="00AD1AB6"/>
    <w:rsid w:val="00AD6AB3"/>
    <w:rsid w:val="00AE1C22"/>
    <w:rsid w:val="00AE7BE2"/>
    <w:rsid w:val="00AF1F57"/>
    <w:rsid w:val="00B05E4E"/>
    <w:rsid w:val="00B4115B"/>
    <w:rsid w:val="00B558D0"/>
    <w:rsid w:val="00B727C9"/>
    <w:rsid w:val="00B973B3"/>
    <w:rsid w:val="00BA64EF"/>
    <w:rsid w:val="00BB7349"/>
    <w:rsid w:val="00C11362"/>
    <w:rsid w:val="00C34E20"/>
    <w:rsid w:val="00C41399"/>
    <w:rsid w:val="00C64CC7"/>
    <w:rsid w:val="00C91FDE"/>
    <w:rsid w:val="00C97176"/>
    <w:rsid w:val="00CE0B62"/>
    <w:rsid w:val="00D40D81"/>
    <w:rsid w:val="00DC30EC"/>
    <w:rsid w:val="00DD0724"/>
    <w:rsid w:val="00DE183C"/>
    <w:rsid w:val="00DE1FED"/>
    <w:rsid w:val="00E066CF"/>
    <w:rsid w:val="00E0700A"/>
    <w:rsid w:val="00E103FF"/>
    <w:rsid w:val="00E3109A"/>
    <w:rsid w:val="00E42414"/>
    <w:rsid w:val="00E50248"/>
    <w:rsid w:val="00EB1ABD"/>
    <w:rsid w:val="00EE0E0D"/>
    <w:rsid w:val="00F06975"/>
    <w:rsid w:val="00F17D77"/>
    <w:rsid w:val="00F17F58"/>
    <w:rsid w:val="00F251AE"/>
    <w:rsid w:val="00F3797D"/>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250C-563B-4A55-9BFD-A54A581E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12528</Words>
  <Characters>71415</Characters>
  <Application>Microsoft Office Word</Application>
  <DocSecurity>0</DocSecurity>
  <Lines>595</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2021-05-01T13:50:00Z</dcterms:created>
  <dcterms:modified xsi:type="dcterms:W3CDTF">2021-08-19T13:56:00Z</dcterms:modified>
</cp:coreProperties>
</file>